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pPr w:leftFromText="180" w:rightFromText="180" w:bottomFromText="16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595289" w:rsidTr="0059528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5289" w:rsidRDefault="00595289">
            <w:pPr>
              <w:spacing w:line="276" w:lineRule="auto"/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5289" w:rsidRDefault="005952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95289" w:rsidRDefault="00595289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595289" w:rsidRDefault="00595289" w:rsidP="00595289">
      <w:pPr>
        <w:rPr>
          <w:rFonts w:ascii="Times New Roman" w:eastAsia="Times New Roman" w:hAnsi="Times New Roman"/>
          <w:b/>
          <w:sz w:val="26"/>
          <w:lang w:val="be-BY"/>
        </w:rPr>
      </w:pPr>
    </w:p>
    <w:p w:rsidR="00595289" w:rsidRPr="00C04C1A" w:rsidRDefault="00595289" w:rsidP="0059528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04C1A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C0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04C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04C1A">
        <w:rPr>
          <w:rFonts w:ascii="Times New Roman" w:hAnsi="Times New Roman" w:cs="Times New Roman"/>
          <w:b/>
          <w:sz w:val="24"/>
          <w:szCs w:val="24"/>
        </w:rPr>
        <w:t xml:space="preserve">         3-созыва</w:t>
      </w:r>
    </w:p>
    <w:p w:rsidR="00A0017D" w:rsidRPr="00C04C1A" w:rsidRDefault="00595289" w:rsidP="00C04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1A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C04C1A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 </w:t>
      </w:r>
      <w:r w:rsidR="00C04C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04C1A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A0017D" w:rsidRPr="00C0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 утверждении </w:t>
      </w:r>
      <w:r w:rsidR="003650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proofErr w:type="spellStart"/>
      <w:r w:rsidR="00192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Тазларовский</w:t>
      </w:r>
      <w:proofErr w:type="spellEnd"/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92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 </w:t>
      </w:r>
      <w:hyperlink r:id="rId6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7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8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</w:t>
      </w: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203D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</w:t>
      </w:r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Тазларовский</w:t>
      </w:r>
      <w:proofErr w:type="spellEnd"/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03D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решил</w:t>
      </w:r>
      <w:r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017D" w:rsidRPr="00C04C1A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proofErr w:type="spellStart"/>
      <w:r w:rsidR="00192DE8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proofErr w:type="spellEnd"/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 </w:t>
      </w:r>
      <w:proofErr w:type="spellStart"/>
      <w:r w:rsidR="00192DE8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203D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04C1A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сельского поселения </w:t>
      </w:r>
      <w:proofErr w:type="spellStart"/>
      <w:r w:rsidR="00C04C1A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Тазларовский</w:t>
      </w:r>
      <w:proofErr w:type="spellEnd"/>
      <w:r w:rsidR="00C04C1A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04C1A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C04C1A"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C1A" w:rsidRPr="00C04C1A" w:rsidRDefault="00A0017D" w:rsidP="00C04C1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4C1A">
        <w:rPr>
          <w:sz w:val="28"/>
          <w:szCs w:val="28"/>
        </w:rPr>
        <w:t xml:space="preserve">3. Контроль за исполнением настоящего </w:t>
      </w:r>
      <w:r w:rsidR="003B203D" w:rsidRPr="00C04C1A">
        <w:rPr>
          <w:sz w:val="28"/>
          <w:szCs w:val="28"/>
        </w:rPr>
        <w:t>решения</w:t>
      </w:r>
      <w:r w:rsidR="00C04C1A" w:rsidRPr="00C04C1A">
        <w:rPr>
          <w:sz w:val="28"/>
          <w:szCs w:val="28"/>
        </w:rPr>
        <w:t xml:space="preserve"> возложить на постоянную комиссию </w:t>
      </w:r>
      <w:r w:rsidR="00C04C1A" w:rsidRPr="00C04C1A">
        <w:rPr>
          <w:sz w:val="28"/>
          <w:szCs w:val="28"/>
        </w:rPr>
        <w:t>Совета по развитию предпринимательства, земельным вопросам, благоустройству и экологии (</w:t>
      </w:r>
      <w:proofErr w:type="spellStart"/>
      <w:r w:rsidR="00C04C1A" w:rsidRPr="00C04C1A">
        <w:rPr>
          <w:sz w:val="28"/>
          <w:szCs w:val="28"/>
        </w:rPr>
        <w:t>Галлямов</w:t>
      </w:r>
      <w:proofErr w:type="spellEnd"/>
      <w:r w:rsidR="00C04C1A" w:rsidRPr="00C04C1A">
        <w:rPr>
          <w:sz w:val="28"/>
          <w:szCs w:val="28"/>
        </w:rPr>
        <w:t xml:space="preserve"> Р.Р.).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04C1A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="00192DE8"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И.К.Даутов</w:t>
      </w:r>
      <w:proofErr w:type="spellEnd"/>
    </w:p>
    <w:p w:rsidR="00C04C1A" w:rsidRPr="00C04C1A" w:rsidRDefault="00C04C1A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9F9" w:rsidRPr="00C04C1A" w:rsidRDefault="00C04C1A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4C1A">
        <w:rPr>
          <w:rFonts w:ascii="Times New Roman" w:eastAsia="Times New Roman" w:hAnsi="Times New Roman" w:cs="Times New Roman"/>
          <w:lang w:eastAsia="ru-RU"/>
        </w:rPr>
        <w:t>Д.Новотазларово</w:t>
      </w:r>
      <w:proofErr w:type="spellEnd"/>
    </w:p>
    <w:p w:rsidR="00C04C1A" w:rsidRPr="00C04C1A" w:rsidRDefault="00C04C1A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4C1A">
        <w:rPr>
          <w:rFonts w:ascii="Times New Roman" w:eastAsia="Times New Roman" w:hAnsi="Times New Roman" w:cs="Times New Roman"/>
          <w:lang w:eastAsia="ru-RU"/>
        </w:rPr>
        <w:t>10 апреля 2019 года</w:t>
      </w:r>
    </w:p>
    <w:p w:rsidR="00C04C1A" w:rsidRPr="00C04C1A" w:rsidRDefault="00C04C1A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04C1A">
        <w:rPr>
          <w:rFonts w:ascii="Times New Roman" w:eastAsia="Times New Roman" w:hAnsi="Times New Roman" w:cs="Times New Roman"/>
          <w:lang w:eastAsia="ru-RU"/>
        </w:rPr>
        <w:t>№132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D" w:rsidRPr="00C04C1A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3D" w:rsidRPr="00C04C1A" w:rsidRDefault="003B203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7D" w:rsidRPr="00C04C1A" w:rsidRDefault="00A0017D" w:rsidP="00C04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B203D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</w:p>
    <w:p w:rsidR="00A0017D" w:rsidRPr="00C04C1A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0017D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proofErr w:type="gramStart"/>
      <w:r w:rsidR="00192DE8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="00192DE8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</w:t>
      </w:r>
      <w:proofErr w:type="gramEnd"/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0017D" w:rsidRPr="00C04C1A" w:rsidRDefault="00192DE8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17D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</w:t>
      </w:r>
      <w:proofErr w:type="gramEnd"/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0017D" w:rsidRPr="00C04C1A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C0B32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0B32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2019 г. №</w:t>
      </w:r>
      <w:r w:rsidR="000C0B32"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</w:p>
    <w:p w:rsidR="00A0017D" w:rsidRPr="00C04C1A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A0017D" w:rsidRPr="00C04C1A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proofErr w:type="spellStart"/>
      <w:proofErr w:type="gramStart"/>
      <w:r w:rsidR="00192DE8"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Тазларовский</w:t>
      </w:r>
      <w:proofErr w:type="spellEnd"/>
      <w:r w:rsidR="00192DE8"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 </w:t>
      </w:r>
      <w:r w:rsidR="00192DE8"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192DE8"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Бураевский</w:t>
      </w:r>
      <w:proofErr w:type="spellEnd"/>
      <w:r w:rsidR="00192DE8"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C04C1A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0017D" w:rsidRPr="00C04C1A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9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Федеральными законами от 06.10.2003 </w:t>
      </w:r>
      <w:hyperlink r:id="rId10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1" w:tgtFrame="_blank" w:history="1">
        <w:r w:rsidRPr="00C04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196-ФЗ</w:t>
        </w:r>
      </w:hyperlink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C04C1A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1.Размещение транспортного средства</w:t>
      </w:r>
    </w:p>
    <w:p w:rsidR="00A0017D" w:rsidRPr="00C04C1A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C04C1A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A0017D" w:rsidRPr="00C04C1A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C04C1A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7716" w:rsidRPr="00C04C1A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DA7716" w:rsidRPr="00C04C1A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1A">
        <w:rPr>
          <w:rFonts w:ascii="Times New Roman" w:hAnsi="Times New Roman" w:cs="Times New Roman"/>
          <w:sz w:val="28"/>
          <w:szCs w:val="28"/>
        </w:rPr>
        <w:t> </w:t>
      </w:r>
      <w:r w:rsidR="00DA7716" w:rsidRPr="00C04C1A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2" w:history="1">
        <w:r w:rsidR="00DA7716" w:rsidRPr="00C04C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7716" w:rsidRPr="00C04C1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№ 413-з.</w:t>
      </w:r>
    </w:p>
    <w:p w:rsidR="00A0017D" w:rsidRPr="00C04C1A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C794F" w:rsidRPr="00C04C1A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C0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7D"/>
    <w:rsid w:val="000C0B32"/>
    <w:rsid w:val="000C794F"/>
    <w:rsid w:val="00124956"/>
    <w:rsid w:val="00192DE8"/>
    <w:rsid w:val="003650F9"/>
    <w:rsid w:val="003B203D"/>
    <w:rsid w:val="00595289"/>
    <w:rsid w:val="00A0017D"/>
    <w:rsid w:val="00A309F9"/>
    <w:rsid w:val="00C04C1A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9C57-FC26-443C-8942-8EA1402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0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6B55A4FB-8B83-4EFE-A5F5-644A6959BD7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A4730E2-0388-4AEE-BD89-0CBC2C5457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2019-03-25T10:42:00Z</dcterms:created>
  <dcterms:modified xsi:type="dcterms:W3CDTF">2019-04-13T05:44:00Z</dcterms:modified>
</cp:coreProperties>
</file>