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26"/>
        <w:tblW w:w="10035" w:type="dxa"/>
        <w:tblBorders>
          <w:bottom w:val="thickThinSmallGap" w:sz="24" w:space="0" w:color="auto"/>
        </w:tblBorders>
        <w:tblLayout w:type="fixed"/>
        <w:tblLook w:val="00A0" w:firstRow="1" w:lastRow="0" w:firstColumn="1" w:lastColumn="0" w:noHBand="0" w:noVBand="0"/>
      </w:tblPr>
      <w:tblGrid>
        <w:gridCol w:w="4362"/>
        <w:gridCol w:w="1560"/>
        <w:gridCol w:w="4113"/>
      </w:tblGrid>
      <w:tr w:rsidR="00B953DE" w:rsidTr="00184450">
        <w:trPr>
          <w:trHeight w:val="1699"/>
        </w:trPr>
        <w:tc>
          <w:tcPr>
            <w:tcW w:w="4361" w:type="dxa"/>
            <w:tcBorders>
              <w:top w:val="nil"/>
              <w:left w:val="nil"/>
              <w:bottom w:val="thickThinSmallGap" w:sz="24" w:space="0" w:color="auto"/>
              <w:right w:val="nil"/>
            </w:tcBorders>
            <w:hideMark/>
          </w:tcPr>
          <w:p w:rsidR="00B953DE" w:rsidRDefault="00B953DE" w:rsidP="00184450">
            <w:pPr>
              <w:tabs>
                <w:tab w:val="left" w:pos="540"/>
              </w:tabs>
              <w:jc w:val="center"/>
              <w:rPr>
                <w:rFonts w:ascii="a_Helver(10%) Bashkir" w:hAnsi="a_Helver(10%) Bashkir" w:cs="Lucida Sans Unicode"/>
                <w:b/>
                <w:sz w:val="24"/>
                <w:szCs w:val="24"/>
                <w:lang w:val="be-BY"/>
              </w:rPr>
            </w:pPr>
            <w:r>
              <w:rPr>
                <w:rFonts w:ascii="a_Helver(10%) Bashkir" w:hAnsi="a_Helver(10%) Bashkir"/>
                <w:b/>
                <w:sz w:val="24"/>
                <w:szCs w:val="24"/>
                <w:lang w:val="be-BY"/>
              </w:rPr>
              <w:t>БАШ</w:t>
            </w:r>
            <w:r>
              <w:rPr>
                <w:rFonts w:ascii="MS Mincho" w:eastAsia="MS Mincho" w:hAnsi="MS Mincho" w:cs="MS Mincho" w:hint="eastAsia"/>
                <w:b/>
                <w:sz w:val="24"/>
                <w:szCs w:val="24"/>
                <w:lang w:val="be-BY"/>
              </w:rPr>
              <w:t>Ҡ</w:t>
            </w:r>
            <w:r>
              <w:rPr>
                <w:rFonts w:ascii="Arial" w:hAnsi="Arial" w:cs="Arial"/>
                <w:b/>
                <w:sz w:val="24"/>
                <w:szCs w:val="24"/>
                <w:lang w:val="be-BY"/>
              </w:rPr>
              <w:t>ОРТОСТАН РЕСПУБЛИКАҺЫ</w:t>
            </w:r>
            <w:r>
              <w:rPr>
                <w:rFonts w:ascii="Arial" w:hAnsi="Arial" w:cs="Arial"/>
                <w:b/>
                <w:sz w:val="24"/>
                <w:szCs w:val="24"/>
                <w:lang w:val="be-BY"/>
              </w:rPr>
              <w:br/>
              <w:t xml:space="preserve">БОРАЙ РАЙОНЫ МУНИЦИПАЛЬ </w:t>
            </w:r>
            <w:r>
              <w:rPr>
                <w:rFonts w:ascii="a_Helver(10%) Bashkir" w:hAnsi="a_Helver(10%) Bashkir"/>
                <w:b/>
                <w:sz w:val="24"/>
                <w:szCs w:val="24"/>
                <w:lang w:val="be-BY"/>
              </w:rPr>
              <w:t>РАЙОНЫНЫҢ ТАЗЛАР АУЫЛ СОВЕТЫ АУЫЛ БИЛӘМӘҺЕ СОВЕТЫ</w:t>
            </w:r>
          </w:p>
        </w:tc>
        <w:tc>
          <w:tcPr>
            <w:tcW w:w="1559" w:type="dxa"/>
            <w:tcBorders>
              <w:top w:val="nil"/>
              <w:left w:val="nil"/>
              <w:bottom w:val="thickThinSmallGap" w:sz="24" w:space="0" w:color="auto"/>
              <w:right w:val="nil"/>
            </w:tcBorders>
            <w:hideMark/>
          </w:tcPr>
          <w:p w:rsidR="00B953DE" w:rsidRDefault="00B953DE" w:rsidP="00184450">
            <w:pPr>
              <w:jc w:val="center"/>
              <w:rPr>
                <w:sz w:val="16"/>
                <w:szCs w:val="16"/>
                <w:lang w:val="en-US"/>
              </w:rPr>
            </w:pPr>
            <w:r>
              <w:rPr>
                <w:noProof/>
                <w:color w:val="FF00FF"/>
                <w:sz w:val="16"/>
                <w:szCs w:val="16"/>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top w:val="nil"/>
              <w:left w:val="nil"/>
              <w:bottom w:val="thickThinSmallGap" w:sz="24" w:space="0" w:color="auto"/>
              <w:right w:val="nil"/>
            </w:tcBorders>
            <w:hideMark/>
          </w:tcPr>
          <w:p w:rsidR="00B953DE" w:rsidRDefault="00B953DE" w:rsidP="00184450">
            <w:pPr>
              <w:jc w:val="center"/>
              <w:rPr>
                <w:rFonts w:ascii="a_Helver(10%) Bashkir" w:hAnsi="a_Helver(10%) Bashkir"/>
                <w:b/>
                <w:bCs/>
                <w:sz w:val="24"/>
                <w:szCs w:val="24"/>
                <w:lang w:val="be-BY"/>
              </w:rPr>
            </w:pPr>
            <w:r>
              <w:rPr>
                <w:rFonts w:ascii="a_Helver(10%) Bashkir" w:hAnsi="a_Helver(10%) Bashkir"/>
                <w:b/>
                <w:bCs/>
                <w:sz w:val="24"/>
                <w:szCs w:val="24"/>
                <w:lang w:val="be-BY"/>
              </w:rPr>
              <w:t>РЕСПУБЛИКА БАШКОРТОСТАН</w:t>
            </w:r>
          </w:p>
          <w:p w:rsidR="00B953DE" w:rsidRDefault="00B953DE" w:rsidP="00184450">
            <w:pPr>
              <w:jc w:val="center"/>
              <w:rPr>
                <w:rFonts w:ascii="a_Helver(10%) Bashkir" w:hAnsi="a_Helver(10%) Bashkir"/>
                <w:b/>
                <w:bCs/>
                <w:sz w:val="24"/>
                <w:szCs w:val="24"/>
                <w:lang w:val="be-BY"/>
              </w:rPr>
            </w:pPr>
            <w:r>
              <w:rPr>
                <w:rFonts w:ascii="a_Helver(10%) Bashkir" w:hAnsi="a_Helver(10%) Bashkir"/>
                <w:b/>
                <w:bCs/>
                <w:sz w:val="24"/>
                <w:szCs w:val="24"/>
                <w:lang w:val="be-BY"/>
              </w:rPr>
              <w:t>СОВЕТ СЕЛЬСКОГО ПОСЕЛЕНИЯ ТАЗЛАРОВСКИЙ СЕЛЬСОВЕТ МУНИЦИПАЛЬНОГО РАЙОНА  БУРАЕВСКИЙ РАЙОН</w:t>
            </w:r>
            <w:r>
              <w:rPr>
                <w:rFonts w:ascii="a_Helver(10%) Bashkir" w:hAnsi="a_Helver(10%) Bashkir"/>
                <w:b/>
                <w:bCs/>
                <w:sz w:val="24"/>
                <w:szCs w:val="24"/>
                <w:lang w:val="be-BY"/>
              </w:rPr>
              <w:br/>
            </w:r>
          </w:p>
        </w:tc>
      </w:tr>
    </w:tbl>
    <w:p w:rsidR="00B953DE" w:rsidRDefault="00B953DE" w:rsidP="00B953DE">
      <w:pPr>
        <w:pStyle w:val="ac"/>
        <w:rPr>
          <w:sz w:val="24"/>
          <w:szCs w:val="24"/>
        </w:rPr>
      </w:pPr>
    </w:p>
    <w:p w:rsidR="00B953DE" w:rsidRDefault="00B953DE" w:rsidP="00B953DE">
      <w:pPr>
        <w:pStyle w:val="ac"/>
        <w:rPr>
          <w:b/>
          <w:sz w:val="28"/>
          <w:szCs w:val="28"/>
        </w:rPr>
      </w:pPr>
      <w:r>
        <w:rPr>
          <w:b/>
          <w:szCs w:val="28"/>
        </w:rPr>
        <w:t>Внеочередное  заседание                         №</w:t>
      </w:r>
      <w:r w:rsidR="008B5256">
        <w:rPr>
          <w:b/>
          <w:szCs w:val="28"/>
        </w:rPr>
        <w:t>101</w:t>
      </w:r>
      <w:r>
        <w:rPr>
          <w:b/>
          <w:szCs w:val="28"/>
        </w:rPr>
        <w:t xml:space="preserve">          </w:t>
      </w:r>
      <w:r w:rsidR="00693603">
        <w:rPr>
          <w:b/>
          <w:szCs w:val="28"/>
        </w:rPr>
        <w:t xml:space="preserve">  </w:t>
      </w:r>
      <w:r>
        <w:rPr>
          <w:b/>
          <w:szCs w:val="28"/>
        </w:rPr>
        <w:t xml:space="preserve">   4-созыва</w:t>
      </w:r>
    </w:p>
    <w:p w:rsidR="006B32A2" w:rsidRPr="006B32A2" w:rsidRDefault="006B32A2" w:rsidP="00B953DE">
      <w:pPr>
        <w:pStyle w:val="ac"/>
        <w:rPr>
          <w:b/>
          <w:sz w:val="28"/>
          <w:szCs w:val="28"/>
        </w:rPr>
      </w:pPr>
    </w:p>
    <w:p w:rsidR="00B953DE" w:rsidRDefault="00B953DE" w:rsidP="00B953DE">
      <w:pPr>
        <w:pStyle w:val="3"/>
        <w:rPr>
          <w:b/>
        </w:rPr>
      </w:pPr>
      <w:r>
        <w:rPr>
          <w:b/>
        </w:rPr>
        <w:t xml:space="preserve">КАРАР                                                                 </w:t>
      </w:r>
      <w:r w:rsidR="008B5256">
        <w:rPr>
          <w:b/>
          <w:lang w:val="ru-RU"/>
        </w:rPr>
        <w:t xml:space="preserve">     </w:t>
      </w:r>
      <w:r>
        <w:rPr>
          <w:b/>
        </w:rPr>
        <w:t xml:space="preserve">  РЕШЕНИЕ</w:t>
      </w:r>
    </w:p>
    <w:p w:rsidR="00B52AD1" w:rsidRDefault="00B52AD1" w:rsidP="00B52AD1">
      <w:pPr>
        <w:pStyle w:val="ConsPlusTitle"/>
        <w:rPr>
          <w:sz w:val="28"/>
          <w:szCs w:val="28"/>
        </w:rPr>
      </w:pPr>
    </w:p>
    <w:p w:rsidR="00B52AD1" w:rsidRDefault="00B52AD1" w:rsidP="00B52AD1">
      <w:pPr>
        <w:pStyle w:val="ConsPlusTitle"/>
        <w:jc w:val="center"/>
      </w:pPr>
    </w:p>
    <w:p w:rsidR="00B52AD1" w:rsidRDefault="00B52AD1" w:rsidP="00B52AD1">
      <w:pPr>
        <w:pStyle w:val="ConsPlusTitle"/>
        <w:rPr>
          <w:color w:val="000000"/>
        </w:rPr>
      </w:pPr>
    </w:p>
    <w:p w:rsidR="00B52AD1" w:rsidRPr="008B5256" w:rsidRDefault="00B52AD1" w:rsidP="00B52AD1">
      <w:pPr>
        <w:shd w:val="clear" w:color="auto" w:fill="FFFFFF"/>
        <w:spacing w:after="225" w:line="336" w:lineRule="atLeast"/>
        <w:jc w:val="center"/>
        <w:rPr>
          <w:rFonts w:ascii="Times New Roman" w:hAnsi="Times New Roman" w:cs="Times New Roman"/>
          <w:b/>
          <w:color w:val="000000"/>
          <w:sz w:val="26"/>
          <w:szCs w:val="26"/>
        </w:rPr>
      </w:pPr>
      <w:r w:rsidRPr="008B5256">
        <w:rPr>
          <w:rFonts w:ascii="Times New Roman" w:hAnsi="Times New Roman" w:cs="Times New Roman"/>
          <w:b/>
          <w:color w:val="000000"/>
          <w:sz w:val="26"/>
          <w:szCs w:val="26"/>
        </w:rPr>
        <w:t xml:space="preserve">О Положении об определении порядка принятия решений об условиях  приватизации  муниципального имущества </w:t>
      </w:r>
      <w:r w:rsidRPr="008B5256">
        <w:rPr>
          <w:rFonts w:ascii="Times New Roman" w:hAnsi="Times New Roman" w:cs="Times New Roman"/>
          <w:b/>
          <w:bCs/>
          <w:color w:val="000000"/>
          <w:kern w:val="28"/>
          <w:sz w:val="26"/>
          <w:szCs w:val="26"/>
        </w:rPr>
        <w:t>сельского поселения Т</w:t>
      </w:r>
      <w:r w:rsidR="008B5256" w:rsidRPr="008B5256">
        <w:rPr>
          <w:rFonts w:ascii="Times New Roman" w:hAnsi="Times New Roman" w:cs="Times New Roman"/>
          <w:b/>
          <w:bCs/>
          <w:color w:val="000000"/>
          <w:kern w:val="28"/>
          <w:sz w:val="26"/>
          <w:szCs w:val="26"/>
        </w:rPr>
        <w:t xml:space="preserve">азларовский </w:t>
      </w:r>
      <w:r w:rsidRPr="008B5256">
        <w:rPr>
          <w:rFonts w:ascii="Times New Roman" w:hAnsi="Times New Roman" w:cs="Times New Roman"/>
          <w:b/>
          <w:bCs/>
          <w:color w:val="000000"/>
          <w:kern w:val="28"/>
          <w:sz w:val="26"/>
          <w:szCs w:val="26"/>
        </w:rPr>
        <w:t>сельсовет муниципального района Бураевский район Республики Башкортостан</w:t>
      </w:r>
      <w:r w:rsidRPr="008B5256">
        <w:rPr>
          <w:rFonts w:ascii="Times New Roman" w:hAnsi="Times New Roman" w:cs="Times New Roman"/>
          <w:sz w:val="26"/>
          <w:szCs w:val="26"/>
        </w:rPr>
        <w:t xml:space="preserve"> </w:t>
      </w:r>
    </w:p>
    <w:p w:rsidR="00B52AD1" w:rsidRPr="008B5256" w:rsidRDefault="00B52AD1" w:rsidP="00B52AD1">
      <w:pPr>
        <w:shd w:val="clear" w:color="auto" w:fill="FFFFFF"/>
        <w:spacing w:after="225" w:line="336" w:lineRule="atLeast"/>
        <w:jc w:val="both"/>
        <w:rPr>
          <w:rFonts w:ascii="Times New Roman" w:hAnsi="Times New Roman" w:cs="Times New Roman"/>
          <w:color w:val="000000"/>
          <w:sz w:val="26"/>
          <w:szCs w:val="26"/>
        </w:rPr>
      </w:pPr>
    </w:p>
    <w:p w:rsidR="00B52AD1" w:rsidRPr="008B5256" w:rsidRDefault="00B52AD1" w:rsidP="00B52AD1">
      <w:pPr>
        <w:shd w:val="clear" w:color="auto" w:fill="FFFFFF"/>
        <w:spacing w:after="225" w:line="336" w:lineRule="atLeast"/>
        <w:ind w:firstLine="708"/>
        <w:jc w:val="both"/>
        <w:rPr>
          <w:rFonts w:ascii="Times New Roman" w:hAnsi="Times New Roman" w:cs="Times New Roman"/>
          <w:color w:val="000000"/>
          <w:sz w:val="26"/>
          <w:szCs w:val="26"/>
        </w:rPr>
      </w:pPr>
      <w:r w:rsidRPr="008B5256">
        <w:rPr>
          <w:rFonts w:ascii="Times New Roman" w:hAnsi="Times New Roman" w:cs="Times New Roman"/>
          <w:color w:val="000000"/>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Устава </w:t>
      </w:r>
      <w:r w:rsidRPr="008B5256">
        <w:rPr>
          <w:rFonts w:ascii="Times New Roman" w:hAnsi="Times New Roman" w:cs="Times New Roman"/>
          <w:bCs/>
          <w:color w:val="000000"/>
          <w:kern w:val="28"/>
          <w:sz w:val="26"/>
          <w:szCs w:val="26"/>
        </w:rPr>
        <w:t xml:space="preserve">сельского поселения </w:t>
      </w:r>
      <w:r w:rsidR="008B5256">
        <w:rPr>
          <w:rFonts w:ascii="Times New Roman" w:hAnsi="Times New Roman" w:cs="Times New Roman"/>
          <w:bCs/>
          <w:color w:val="000000"/>
          <w:kern w:val="28"/>
          <w:sz w:val="26"/>
          <w:szCs w:val="26"/>
        </w:rPr>
        <w:t>Тазларовский</w:t>
      </w:r>
      <w:r w:rsidRPr="008B5256">
        <w:rPr>
          <w:rFonts w:ascii="Times New Roman" w:hAnsi="Times New Roman" w:cs="Times New Roman"/>
          <w:bCs/>
          <w:color w:val="000000"/>
          <w:kern w:val="28"/>
          <w:sz w:val="26"/>
          <w:szCs w:val="26"/>
        </w:rPr>
        <w:t xml:space="preserve"> сельсовет муниципального района Бураевский район Республики Башкортостан</w:t>
      </w:r>
      <w:r w:rsidRPr="008B5256">
        <w:rPr>
          <w:rFonts w:ascii="Times New Roman" w:hAnsi="Times New Roman" w:cs="Times New Roman"/>
          <w:color w:val="000000"/>
          <w:sz w:val="26"/>
          <w:szCs w:val="26"/>
        </w:rPr>
        <w:t xml:space="preserve">, Совет </w:t>
      </w:r>
      <w:r w:rsidRPr="008B5256">
        <w:rPr>
          <w:rFonts w:ascii="Times New Roman" w:hAnsi="Times New Roman" w:cs="Times New Roman"/>
          <w:bCs/>
          <w:color w:val="000000"/>
          <w:kern w:val="28"/>
          <w:sz w:val="26"/>
          <w:szCs w:val="26"/>
        </w:rPr>
        <w:t xml:space="preserve">сельского поселения </w:t>
      </w:r>
      <w:r w:rsidR="008B5256">
        <w:rPr>
          <w:rFonts w:ascii="Times New Roman" w:hAnsi="Times New Roman" w:cs="Times New Roman"/>
          <w:bCs/>
          <w:color w:val="000000"/>
          <w:kern w:val="28"/>
          <w:sz w:val="26"/>
          <w:szCs w:val="26"/>
        </w:rPr>
        <w:t>Тазларовский</w:t>
      </w:r>
      <w:r w:rsidRPr="008B5256">
        <w:rPr>
          <w:rFonts w:ascii="Times New Roman" w:hAnsi="Times New Roman" w:cs="Times New Roman"/>
          <w:bCs/>
          <w:color w:val="000000"/>
          <w:kern w:val="28"/>
          <w:sz w:val="26"/>
          <w:szCs w:val="26"/>
        </w:rPr>
        <w:t xml:space="preserve"> сельсовет муниципального района Бураевский район Республики Башкортостан</w:t>
      </w:r>
      <w:r w:rsidRPr="008B5256">
        <w:rPr>
          <w:rFonts w:ascii="Times New Roman" w:hAnsi="Times New Roman" w:cs="Times New Roman"/>
          <w:sz w:val="26"/>
          <w:szCs w:val="26"/>
        </w:rPr>
        <w:t xml:space="preserve"> </w:t>
      </w:r>
      <w:r w:rsidRPr="008B5256">
        <w:rPr>
          <w:rFonts w:ascii="Times New Roman" w:hAnsi="Times New Roman" w:cs="Times New Roman"/>
          <w:color w:val="000000"/>
          <w:sz w:val="26"/>
          <w:szCs w:val="26"/>
        </w:rPr>
        <w:t>решил: </w:t>
      </w:r>
    </w:p>
    <w:p w:rsidR="00B52AD1" w:rsidRPr="008B5256" w:rsidRDefault="00B52AD1" w:rsidP="00B52AD1">
      <w:pPr>
        <w:shd w:val="clear" w:color="auto" w:fill="FFFFFF"/>
        <w:spacing w:after="225" w:line="336" w:lineRule="atLeast"/>
        <w:ind w:firstLine="708"/>
        <w:jc w:val="both"/>
        <w:rPr>
          <w:rFonts w:ascii="Times New Roman" w:hAnsi="Times New Roman" w:cs="Times New Roman"/>
          <w:color w:val="000000"/>
          <w:sz w:val="26"/>
          <w:szCs w:val="26"/>
        </w:rPr>
      </w:pPr>
      <w:r w:rsidRPr="008B5256">
        <w:rPr>
          <w:rFonts w:ascii="Times New Roman" w:hAnsi="Times New Roman" w:cs="Times New Roman"/>
          <w:color w:val="000000"/>
          <w:sz w:val="26"/>
          <w:szCs w:val="26"/>
        </w:rPr>
        <w:t xml:space="preserve">1.Утвердить Положение об определении порядка принятия решений об условиях  приватизации  муниципального имущества </w:t>
      </w:r>
      <w:r w:rsidRPr="008B5256">
        <w:rPr>
          <w:rFonts w:ascii="Times New Roman" w:hAnsi="Times New Roman" w:cs="Times New Roman"/>
          <w:bCs/>
          <w:color w:val="000000"/>
          <w:kern w:val="28"/>
          <w:sz w:val="26"/>
          <w:szCs w:val="26"/>
        </w:rPr>
        <w:t xml:space="preserve">сельского поселения </w:t>
      </w:r>
      <w:r w:rsidR="008B5256">
        <w:rPr>
          <w:rFonts w:ascii="Times New Roman" w:hAnsi="Times New Roman" w:cs="Times New Roman"/>
          <w:bCs/>
          <w:color w:val="000000"/>
          <w:kern w:val="28"/>
          <w:sz w:val="26"/>
          <w:szCs w:val="26"/>
        </w:rPr>
        <w:t>Тазларовский</w:t>
      </w:r>
      <w:r w:rsidRPr="008B5256">
        <w:rPr>
          <w:rFonts w:ascii="Times New Roman" w:hAnsi="Times New Roman" w:cs="Times New Roman"/>
          <w:bCs/>
          <w:color w:val="000000"/>
          <w:kern w:val="28"/>
          <w:sz w:val="26"/>
          <w:szCs w:val="26"/>
        </w:rPr>
        <w:t xml:space="preserve"> сельсовет муниципального района Бураевский район Республики Башкортостан</w:t>
      </w:r>
      <w:r w:rsidRPr="008B5256">
        <w:rPr>
          <w:rFonts w:ascii="Times New Roman" w:hAnsi="Times New Roman" w:cs="Times New Roman"/>
          <w:sz w:val="26"/>
          <w:szCs w:val="26"/>
        </w:rPr>
        <w:t xml:space="preserve"> </w:t>
      </w:r>
      <w:r w:rsidRPr="008B5256">
        <w:rPr>
          <w:rFonts w:ascii="Times New Roman" w:hAnsi="Times New Roman" w:cs="Times New Roman"/>
          <w:color w:val="000000"/>
          <w:sz w:val="26"/>
          <w:szCs w:val="26"/>
        </w:rPr>
        <w:t xml:space="preserve">  согласно приложению.</w:t>
      </w:r>
    </w:p>
    <w:p w:rsidR="00B52AD1" w:rsidRPr="008B5256" w:rsidRDefault="00B52AD1" w:rsidP="00B52AD1">
      <w:pPr>
        <w:shd w:val="clear" w:color="auto" w:fill="FFFFFF"/>
        <w:spacing w:after="225" w:line="336" w:lineRule="atLeast"/>
        <w:ind w:firstLine="708"/>
        <w:jc w:val="both"/>
        <w:rPr>
          <w:rFonts w:ascii="Times New Roman" w:hAnsi="Times New Roman" w:cs="Times New Roman"/>
          <w:color w:val="000000"/>
          <w:sz w:val="26"/>
          <w:szCs w:val="26"/>
        </w:rPr>
      </w:pPr>
      <w:r w:rsidRPr="008B5256">
        <w:rPr>
          <w:rFonts w:ascii="Times New Roman" w:hAnsi="Times New Roman" w:cs="Times New Roman"/>
          <w:sz w:val="26"/>
          <w:szCs w:val="26"/>
        </w:rPr>
        <w:t>2. Настоящее решение вступает в силу со дня его официального обнародования.</w:t>
      </w:r>
    </w:p>
    <w:p w:rsidR="00B52AD1" w:rsidRPr="008B5256" w:rsidRDefault="00B52AD1" w:rsidP="00B52AD1">
      <w:pPr>
        <w:shd w:val="clear" w:color="auto" w:fill="FFFFFF"/>
        <w:spacing w:after="225" w:line="336" w:lineRule="atLeast"/>
        <w:ind w:firstLine="708"/>
        <w:jc w:val="both"/>
        <w:rPr>
          <w:rFonts w:ascii="Times New Roman" w:hAnsi="Times New Roman" w:cs="Times New Roman"/>
          <w:color w:val="000000"/>
          <w:sz w:val="26"/>
          <w:szCs w:val="26"/>
        </w:rPr>
      </w:pPr>
      <w:r w:rsidRPr="008B5256">
        <w:rPr>
          <w:rFonts w:ascii="Times New Roman" w:hAnsi="Times New Roman" w:cs="Times New Roman"/>
          <w:sz w:val="26"/>
          <w:szCs w:val="26"/>
        </w:rPr>
        <w:t>3. Контроль за исполнение</w:t>
      </w:r>
      <w:r w:rsidR="008B5256">
        <w:rPr>
          <w:rFonts w:ascii="Times New Roman" w:hAnsi="Times New Roman" w:cs="Times New Roman"/>
          <w:sz w:val="26"/>
          <w:szCs w:val="26"/>
        </w:rPr>
        <w:t xml:space="preserve">м данного решения возложить на </w:t>
      </w:r>
      <w:r w:rsidRPr="008B5256">
        <w:rPr>
          <w:rFonts w:ascii="Times New Roman" w:hAnsi="Times New Roman" w:cs="Times New Roman"/>
          <w:sz w:val="26"/>
          <w:szCs w:val="26"/>
        </w:rPr>
        <w:t>постоянную комиссию Совета по бюджету, налогам, вопросам муниципальной собственности.</w:t>
      </w:r>
    </w:p>
    <w:p w:rsidR="00B52AD1" w:rsidRPr="008B5256" w:rsidRDefault="00B52AD1" w:rsidP="00B52AD1">
      <w:pPr>
        <w:shd w:val="clear" w:color="auto" w:fill="FFFFFF"/>
        <w:spacing w:after="225" w:line="336" w:lineRule="atLeast"/>
        <w:jc w:val="both"/>
        <w:rPr>
          <w:rFonts w:ascii="Times New Roman" w:hAnsi="Times New Roman" w:cs="Times New Roman"/>
          <w:color w:val="000000"/>
          <w:sz w:val="26"/>
          <w:szCs w:val="26"/>
        </w:rPr>
      </w:pPr>
    </w:p>
    <w:p w:rsidR="00B52AD1" w:rsidRDefault="008B5256" w:rsidP="00B52AD1">
      <w:pPr>
        <w:shd w:val="clear" w:color="auto" w:fill="FFFFFF"/>
        <w:tabs>
          <w:tab w:val="left" w:pos="7305"/>
        </w:tabs>
        <w:spacing w:line="336" w:lineRule="atLeast"/>
        <w:jc w:val="both"/>
        <w:rPr>
          <w:rFonts w:ascii="Times New Roman" w:hAnsi="Times New Roman" w:cs="Times New Roman"/>
          <w:b/>
          <w:sz w:val="26"/>
          <w:szCs w:val="26"/>
        </w:rPr>
      </w:pPr>
      <w:r>
        <w:rPr>
          <w:rFonts w:ascii="Times New Roman" w:hAnsi="Times New Roman" w:cs="Times New Roman"/>
          <w:b/>
          <w:color w:val="000000"/>
          <w:sz w:val="26"/>
          <w:szCs w:val="26"/>
        </w:rPr>
        <w:t xml:space="preserve">        </w:t>
      </w:r>
      <w:r w:rsidRPr="008B5256">
        <w:rPr>
          <w:rFonts w:ascii="Times New Roman" w:hAnsi="Times New Roman" w:cs="Times New Roman"/>
          <w:b/>
          <w:color w:val="000000"/>
          <w:sz w:val="26"/>
          <w:szCs w:val="26"/>
        </w:rPr>
        <w:t>Председатель Совета</w:t>
      </w:r>
      <w:r w:rsidR="00B52AD1" w:rsidRPr="008B5256">
        <w:rPr>
          <w:rFonts w:ascii="Times New Roman" w:hAnsi="Times New Roman" w:cs="Times New Roman"/>
          <w:b/>
          <w:sz w:val="26"/>
          <w:szCs w:val="26"/>
        </w:rPr>
        <w:t xml:space="preserve">:                                     </w:t>
      </w:r>
      <w:r>
        <w:rPr>
          <w:rFonts w:ascii="Times New Roman" w:hAnsi="Times New Roman" w:cs="Times New Roman"/>
          <w:b/>
          <w:sz w:val="26"/>
          <w:szCs w:val="26"/>
        </w:rPr>
        <w:t>И.К.Даутов</w:t>
      </w:r>
    </w:p>
    <w:p w:rsidR="008B5256" w:rsidRPr="008B5256" w:rsidRDefault="008B5256" w:rsidP="008B5256">
      <w:pPr>
        <w:shd w:val="clear" w:color="auto" w:fill="FFFFFF"/>
        <w:tabs>
          <w:tab w:val="left" w:pos="7305"/>
        </w:tabs>
        <w:spacing w:after="0" w:line="240" w:lineRule="auto"/>
        <w:jc w:val="both"/>
        <w:rPr>
          <w:rFonts w:ascii="Times New Roman" w:hAnsi="Times New Roman" w:cs="Times New Roman"/>
          <w:sz w:val="26"/>
          <w:szCs w:val="26"/>
        </w:rPr>
      </w:pPr>
      <w:r w:rsidRPr="008B5256">
        <w:rPr>
          <w:rFonts w:ascii="Times New Roman" w:hAnsi="Times New Roman" w:cs="Times New Roman"/>
          <w:sz w:val="26"/>
          <w:szCs w:val="26"/>
        </w:rPr>
        <w:t>Д.Новотазларово</w:t>
      </w:r>
    </w:p>
    <w:p w:rsidR="008B5256" w:rsidRPr="008B5256" w:rsidRDefault="008B5256" w:rsidP="008B5256">
      <w:pPr>
        <w:shd w:val="clear" w:color="auto" w:fill="FFFFFF"/>
        <w:tabs>
          <w:tab w:val="left" w:pos="7305"/>
        </w:tabs>
        <w:spacing w:after="0" w:line="240" w:lineRule="auto"/>
        <w:jc w:val="both"/>
        <w:rPr>
          <w:rFonts w:ascii="Times New Roman" w:hAnsi="Times New Roman" w:cs="Times New Roman"/>
          <w:sz w:val="26"/>
          <w:szCs w:val="26"/>
        </w:rPr>
      </w:pPr>
      <w:r w:rsidRPr="008B5256">
        <w:rPr>
          <w:rFonts w:ascii="Times New Roman" w:hAnsi="Times New Roman" w:cs="Times New Roman"/>
          <w:sz w:val="26"/>
          <w:szCs w:val="26"/>
        </w:rPr>
        <w:t>02 марта 2022 г.</w:t>
      </w:r>
    </w:p>
    <w:p w:rsidR="008B5256" w:rsidRPr="008B5256" w:rsidRDefault="008B5256" w:rsidP="008B5256">
      <w:pPr>
        <w:shd w:val="clear" w:color="auto" w:fill="FFFFFF"/>
        <w:tabs>
          <w:tab w:val="left" w:pos="7305"/>
        </w:tabs>
        <w:spacing w:after="0" w:line="240" w:lineRule="auto"/>
        <w:jc w:val="both"/>
        <w:rPr>
          <w:rFonts w:ascii="Times New Roman" w:hAnsi="Times New Roman" w:cs="Times New Roman"/>
          <w:sz w:val="26"/>
          <w:szCs w:val="26"/>
        </w:rPr>
      </w:pPr>
      <w:r w:rsidRPr="008B5256">
        <w:rPr>
          <w:rFonts w:ascii="Times New Roman" w:hAnsi="Times New Roman" w:cs="Times New Roman"/>
          <w:sz w:val="26"/>
          <w:szCs w:val="26"/>
        </w:rPr>
        <w:t>№101</w:t>
      </w:r>
    </w:p>
    <w:p w:rsidR="00B52AD1" w:rsidRPr="008B5256" w:rsidRDefault="00B52AD1" w:rsidP="00B52AD1">
      <w:pPr>
        <w:shd w:val="clear" w:color="auto" w:fill="FFFFFF"/>
        <w:tabs>
          <w:tab w:val="left" w:pos="7305"/>
        </w:tabs>
        <w:spacing w:line="336" w:lineRule="atLeast"/>
        <w:jc w:val="both"/>
        <w:rPr>
          <w:rFonts w:ascii="Times New Roman" w:hAnsi="Times New Roman" w:cs="Times New Roman"/>
          <w:sz w:val="28"/>
          <w:szCs w:val="28"/>
        </w:rPr>
      </w:pPr>
    </w:p>
    <w:p w:rsidR="00B52AD1" w:rsidRPr="008B5256" w:rsidRDefault="00B52AD1" w:rsidP="008B5256">
      <w:pPr>
        <w:shd w:val="clear" w:color="auto" w:fill="FFFFFF"/>
        <w:tabs>
          <w:tab w:val="left" w:pos="7305"/>
        </w:tabs>
        <w:spacing w:line="336" w:lineRule="atLeast"/>
        <w:jc w:val="both"/>
        <w:rPr>
          <w:rFonts w:ascii="Times New Roman" w:hAnsi="Times New Roman" w:cs="Times New Roman"/>
        </w:rPr>
      </w:pPr>
      <w:r w:rsidRPr="008B5256">
        <w:rPr>
          <w:rFonts w:ascii="Times New Roman" w:hAnsi="Times New Roman" w:cs="Times New Roman"/>
        </w:rPr>
        <w:lastRenderedPageBreak/>
        <w:t xml:space="preserve"> </w:t>
      </w:r>
    </w:p>
    <w:p w:rsidR="00B52AD1" w:rsidRPr="008B5256" w:rsidRDefault="00B52AD1" w:rsidP="00B52AD1">
      <w:pPr>
        <w:pStyle w:val="ConsPlusNormal"/>
        <w:jc w:val="right"/>
        <w:outlineLvl w:val="0"/>
        <w:rPr>
          <w:rFonts w:ascii="Times New Roman" w:hAnsi="Times New Roman" w:cs="Times New Roman"/>
          <w:sz w:val="24"/>
          <w:szCs w:val="24"/>
        </w:rPr>
      </w:pPr>
      <w:r w:rsidRPr="008B5256">
        <w:rPr>
          <w:rFonts w:ascii="Times New Roman" w:hAnsi="Times New Roman" w:cs="Times New Roman"/>
          <w:color w:val="000000"/>
          <w:sz w:val="24"/>
          <w:szCs w:val="24"/>
        </w:rPr>
        <w:t xml:space="preserve">                                                                             </w:t>
      </w:r>
      <w:r w:rsidRPr="008B5256">
        <w:rPr>
          <w:rFonts w:ascii="Times New Roman" w:hAnsi="Times New Roman" w:cs="Times New Roman"/>
          <w:sz w:val="24"/>
          <w:szCs w:val="24"/>
        </w:rPr>
        <w:t>Утверждено</w:t>
      </w:r>
    </w:p>
    <w:p w:rsidR="00B52AD1" w:rsidRPr="008B5256" w:rsidRDefault="00B52AD1" w:rsidP="00B52AD1">
      <w:pPr>
        <w:pStyle w:val="ConsPlusNormal"/>
        <w:jc w:val="right"/>
        <w:rPr>
          <w:rFonts w:ascii="Times New Roman" w:hAnsi="Times New Roman" w:cs="Times New Roman"/>
          <w:bCs/>
          <w:color w:val="000000"/>
          <w:kern w:val="28"/>
          <w:sz w:val="24"/>
          <w:szCs w:val="24"/>
        </w:rPr>
      </w:pPr>
      <w:r w:rsidRPr="008B5256">
        <w:rPr>
          <w:rFonts w:ascii="Times New Roman" w:hAnsi="Times New Roman" w:cs="Times New Roman"/>
          <w:sz w:val="24"/>
          <w:szCs w:val="24"/>
        </w:rPr>
        <w:t xml:space="preserve">решением Совета </w:t>
      </w:r>
      <w:r w:rsidRPr="008B5256">
        <w:rPr>
          <w:rFonts w:ascii="Times New Roman" w:hAnsi="Times New Roman" w:cs="Times New Roman"/>
          <w:bCs/>
          <w:color w:val="000000"/>
          <w:kern w:val="28"/>
          <w:sz w:val="24"/>
          <w:szCs w:val="24"/>
        </w:rPr>
        <w:t xml:space="preserve">сельского поселения </w:t>
      </w:r>
    </w:p>
    <w:p w:rsidR="00B52AD1" w:rsidRPr="008B5256" w:rsidRDefault="008B5256" w:rsidP="00B52AD1">
      <w:pPr>
        <w:pStyle w:val="ConsPlusNormal"/>
        <w:jc w:val="right"/>
        <w:rPr>
          <w:rFonts w:ascii="Times New Roman" w:hAnsi="Times New Roman" w:cs="Times New Roman"/>
          <w:sz w:val="24"/>
          <w:szCs w:val="24"/>
        </w:rPr>
      </w:pPr>
      <w:r>
        <w:rPr>
          <w:rFonts w:ascii="Times New Roman" w:hAnsi="Times New Roman" w:cs="Times New Roman"/>
          <w:bCs/>
          <w:color w:val="000000"/>
          <w:kern w:val="28"/>
          <w:sz w:val="24"/>
          <w:szCs w:val="24"/>
        </w:rPr>
        <w:t>Тазларовский</w:t>
      </w:r>
      <w:r w:rsidR="00B52AD1" w:rsidRPr="008B5256">
        <w:rPr>
          <w:rFonts w:ascii="Times New Roman" w:hAnsi="Times New Roman" w:cs="Times New Roman"/>
          <w:bCs/>
          <w:color w:val="000000"/>
          <w:kern w:val="28"/>
          <w:sz w:val="24"/>
          <w:szCs w:val="24"/>
        </w:rPr>
        <w:t xml:space="preserve"> сельсовет </w:t>
      </w:r>
    </w:p>
    <w:p w:rsidR="00B52AD1" w:rsidRPr="008B5256" w:rsidRDefault="00B52AD1" w:rsidP="00B52AD1">
      <w:pPr>
        <w:pStyle w:val="ConsPlusNormal"/>
        <w:jc w:val="right"/>
        <w:rPr>
          <w:rFonts w:ascii="Times New Roman" w:hAnsi="Times New Roman" w:cs="Times New Roman"/>
          <w:sz w:val="24"/>
          <w:szCs w:val="24"/>
        </w:rPr>
      </w:pPr>
      <w:r w:rsidRPr="008B5256">
        <w:rPr>
          <w:rFonts w:ascii="Times New Roman" w:hAnsi="Times New Roman" w:cs="Times New Roman"/>
          <w:sz w:val="24"/>
          <w:szCs w:val="24"/>
        </w:rPr>
        <w:t>от «0</w:t>
      </w:r>
      <w:r w:rsidR="008B5256">
        <w:rPr>
          <w:rFonts w:ascii="Times New Roman" w:hAnsi="Times New Roman" w:cs="Times New Roman"/>
          <w:sz w:val="24"/>
          <w:szCs w:val="24"/>
        </w:rPr>
        <w:t>2</w:t>
      </w:r>
      <w:r w:rsidRPr="008B5256">
        <w:rPr>
          <w:rFonts w:ascii="Times New Roman" w:hAnsi="Times New Roman" w:cs="Times New Roman"/>
          <w:sz w:val="24"/>
          <w:szCs w:val="24"/>
        </w:rPr>
        <w:t>» марта 2022г. №10</w:t>
      </w:r>
      <w:r w:rsidR="008B5256">
        <w:rPr>
          <w:rFonts w:ascii="Times New Roman" w:hAnsi="Times New Roman" w:cs="Times New Roman"/>
          <w:sz w:val="24"/>
          <w:szCs w:val="24"/>
        </w:rPr>
        <w:t>1</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sz w:val="24"/>
          <w:szCs w:val="24"/>
        </w:rPr>
      </w:pPr>
      <w:r w:rsidRPr="008B5256">
        <w:rPr>
          <w:rFonts w:ascii="Times New Roman" w:hAnsi="Times New Roman" w:cs="Times New Roman"/>
          <w:color w:val="000000"/>
        </w:rPr>
        <w:t xml:space="preserve"> </w:t>
      </w:r>
    </w:p>
    <w:p w:rsidR="00B52AD1" w:rsidRPr="008B5256" w:rsidRDefault="00B52AD1" w:rsidP="00B52AD1">
      <w:pPr>
        <w:shd w:val="clear" w:color="auto" w:fill="FFFFFF"/>
        <w:tabs>
          <w:tab w:val="left" w:pos="0"/>
        </w:tabs>
        <w:spacing w:after="225" w:line="336" w:lineRule="atLeast"/>
        <w:jc w:val="center"/>
        <w:rPr>
          <w:rFonts w:ascii="Times New Roman" w:hAnsi="Times New Roman" w:cs="Times New Roman"/>
          <w:color w:val="000000"/>
        </w:rPr>
      </w:pPr>
      <w:r w:rsidRPr="008B5256">
        <w:rPr>
          <w:rFonts w:ascii="Times New Roman" w:hAnsi="Times New Roman" w:cs="Times New Roman"/>
          <w:b/>
          <w:bCs/>
          <w:color w:val="000000"/>
          <w:kern w:val="32"/>
        </w:rPr>
        <w:t>ПОЛОЖЕНИЕ</w:t>
      </w:r>
    </w:p>
    <w:p w:rsidR="00B52AD1" w:rsidRPr="008B5256" w:rsidRDefault="00B52AD1" w:rsidP="00B52AD1">
      <w:pPr>
        <w:shd w:val="clear" w:color="auto" w:fill="FFFFFF"/>
        <w:tabs>
          <w:tab w:val="left" w:pos="0"/>
        </w:tabs>
        <w:spacing w:after="225" w:line="336" w:lineRule="atLeast"/>
        <w:jc w:val="center"/>
        <w:rPr>
          <w:rFonts w:ascii="Times New Roman" w:hAnsi="Times New Roman" w:cs="Times New Roman"/>
          <w:color w:val="000000"/>
        </w:rPr>
      </w:pPr>
      <w:r w:rsidRPr="008B5256">
        <w:rPr>
          <w:rFonts w:ascii="Times New Roman" w:hAnsi="Times New Roman" w:cs="Times New Roman"/>
          <w:b/>
          <w:color w:val="000000"/>
        </w:rPr>
        <w:t>Об определении порядка принятия решений об условиях приватизации муниципального имущества се</w:t>
      </w:r>
      <w:r w:rsidRPr="008B5256">
        <w:rPr>
          <w:rFonts w:ascii="Times New Roman" w:hAnsi="Times New Roman" w:cs="Times New Roman"/>
          <w:b/>
          <w:bCs/>
          <w:color w:val="000000"/>
          <w:kern w:val="28"/>
        </w:rPr>
        <w:t xml:space="preserve">льского поселения </w:t>
      </w:r>
      <w:r w:rsidR="008B5256">
        <w:rPr>
          <w:rFonts w:ascii="Times New Roman" w:hAnsi="Times New Roman" w:cs="Times New Roman"/>
          <w:b/>
          <w:bCs/>
          <w:color w:val="000000"/>
          <w:kern w:val="28"/>
        </w:rPr>
        <w:t>Тазларовский</w:t>
      </w:r>
      <w:r w:rsidRPr="008B5256">
        <w:rPr>
          <w:rFonts w:ascii="Times New Roman" w:hAnsi="Times New Roman" w:cs="Times New Roman"/>
          <w:b/>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xml:space="preserve"> </w:t>
      </w:r>
      <w:r w:rsidRPr="008B5256">
        <w:rPr>
          <w:rFonts w:ascii="Times New Roman" w:hAnsi="Times New Roman" w:cs="Times New Roman"/>
          <w:color w:val="000000"/>
        </w:rPr>
        <w:tab/>
        <w:t xml:space="preserve">Настоящее Положение разработано в соответствии с  Федеральным  законом  от   21 декабря 2001года   № 178-ФЗ   "О  приватизации  государственного    и   муниципального имущества",  Уставом  </w:t>
      </w:r>
      <w:r w:rsidRPr="008B5256">
        <w:rPr>
          <w:rFonts w:ascii="Times New Roman" w:hAnsi="Times New Roman" w:cs="Times New Roman"/>
          <w:bCs/>
          <w:color w:val="000000"/>
          <w:kern w:val="28"/>
        </w:rPr>
        <w:t>сельского поселения Т</w:t>
      </w:r>
      <w:r w:rsidR="008B5256">
        <w:rPr>
          <w:rFonts w:ascii="Times New Roman" w:hAnsi="Times New Roman" w:cs="Times New Roman"/>
          <w:bCs/>
          <w:color w:val="000000"/>
          <w:kern w:val="28"/>
        </w:rPr>
        <w:t>азларовский</w:t>
      </w:r>
      <w:r w:rsidRPr="008B5256">
        <w:rPr>
          <w:rFonts w:ascii="Times New Roman" w:hAnsi="Times New Roman" w:cs="Times New Roman"/>
          <w:bCs/>
          <w:color w:val="000000"/>
          <w:kern w:val="28"/>
        </w:rPr>
        <w:t>й сельсовет муниципального района Бураевский район Республики Башкортостан</w:t>
      </w:r>
      <w:r w:rsidRPr="008B5256">
        <w:rPr>
          <w:rFonts w:ascii="Times New Roman" w:hAnsi="Times New Roman" w:cs="Times New Roman"/>
          <w:color w:val="000000"/>
        </w:rPr>
        <w:t xml:space="preserve">,    и устанавливает порядок и условия принятия решений о приватизации муниципального имущества органами местного самоуправления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color w:val="000000"/>
        </w:rPr>
        <w:t xml:space="preserve">.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w:t>
      </w:r>
      <w:r w:rsidRPr="008B5256">
        <w:rPr>
          <w:rFonts w:ascii="Times New Roman" w:hAnsi="Times New Roman" w:cs="Times New Roman"/>
          <w:b/>
          <w:color w:val="000000"/>
        </w:rPr>
        <w:t>1. ОБЩИЕ ПОЛОЖЕНИЯ</w:t>
      </w:r>
    </w:p>
    <w:p w:rsidR="00B52AD1" w:rsidRPr="008B5256" w:rsidRDefault="00B52AD1" w:rsidP="00B52AD1">
      <w:pPr>
        <w:autoSpaceDE w:val="0"/>
        <w:autoSpaceDN w:val="0"/>
        <w:adjustRightInd w:val="0"/>
        <w:ind w:firstLine="540"/>
        <w:jc w:val="both"/>
        <w:rPr>
          <w:rFonts w:ascii="Times New Roman" w:hAnsi="Times New Roman" w:cs="Times New Roman"/>
        </w:rPr>
      </w:pPr>
      <w:r w:rsidRPr="008B5256">
        <w:rPr>
          <w:rFonts w:ascii="Times New Roman" w:hAnsi="Times New Roman" w:cs="Times New Roman"/>
          <w:color w:val="000000"/>
        </w:rPr>
        <w:t xml:space="preserve">  </w:t>
      </w:r>
      <w:r w:rsidRPr="008B5256">
        <w:rPr>
          <w:rFonts w:ascii="Times New Roman" w:hAnsi="Times New Roman" w:cs="Times New Roman"/>
          <w:color w:val="000000"/>
        </w:rPr>
        <w:tab/>
        <w:t>1.1. </w:t>
      </w:r>
      <w:r w:rsidRPr="008B5256">
        <w:rPr>
          <w:rFonts w:ascii="Times New Roman" w:hAnsi="Times New Roman" w:cs="Times New Roman"/>
        </w:rP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1.2.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1.3. Под Продавцом муниципального имущества понимается </w:t>
      </w:r>
      <w:r w:rsidR="00C34E71">
        <w:rPr>
          <w:rFonts w:ascii="Times New Roman" w:hAnsi="Times New Roman" w:cs="Times New Roman"/>
          <w:color w:val="000000"/>
        </w:rPr>
        <w:t xml:space="preserve">Администрация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00C34E71">
        <w:rPr>
          <w:rFonts w:ascii="Times New Roman" w:hAnsi="Times New Roman" w:cs="Times New Roman"/>
        </w:rPr>
        <w:t>.</w:t>
      </w:r>
      <w:bookmarkStart w:id="0" w:name="_GoBack"/>
      <w:bookmarkEnd w:id="0"/>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1.4. Покупателем муниципального имущества могут быть любые физические и юридические лица за исключением учреждений и предприятий, установленных действующим законодательством.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w:t>
      </w:r>
      <w:r w:rsidRPr="008B5256">
        <w:rPr>
          <w:rFonts w:ascii="Times New Roman" w:hAnsi="Times New Roman" w:cs="Times New Roman"/>
          <w:b/>
          <w:color w:val="000000"/>
        </w:rPr>
        <w:t>2. ОСНОВНЫЕ ПРИНЦИПЫ ПРИВАТИЗАЦИИ МУНИЦИПАЛЬНОГО ИМУЩЕСТВА.</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sz w:val="24"/>
          <w:szCs w:val="24"/>
        </w:rPr>
      </w:pPr>
      <w:r w:rsidRPr="008B5256">
        <w:rPr>
          <w:rFonts w:ascii="Times New Roman" w:hAnsi="Times New Roman" w:cs="Times New Roman"/>
          <w:color w:val="000000"/>
        </w:rPr>
        <w:tab/>
        <w:t xml:space="preserve">2.1. Основными принципами приватизации муниципального имущества являются: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-признание равенства покупателей муниципального имущества;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-открытость деятельности органов местного самоуправления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color w:val="000000"/>
        </w:rPr>
        <w:t>;</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-отчуждение в собственность физических и юридических лиц муниципального имущества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-самостоятельное осуществление приватизации муниципального имущества органами местного самоуправления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color w:val="000000"/>
        </w:rPr>
        <w:t xml:space="preserve"> в порядке, предусмотренном действующим законодательством.</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2.2.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общество, в уставной капитал которых вносится муниципальное имущество).</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2.3. Действие настоящего Положения не распространяются на отношения, возникающие при отчуждении имущества, указанного в п.2 ст. 3 </w:t>
      </w:r>
      <w:r w:rsidRPr="008B5256">
        <w:rPr>
          <w:rFonts w:ascii="Times New Roman" w:hAnsi="Times New Roman" w:cs="Times New Roman"/>
          <w:b/>
          <w:color w:val="000000"/>
        </w:rPr>
        <w:t xml:space="preserve"> </w:t>
      </w:r>
      <w:r w:rsidRPr="008B5256">
        <w:rPr>
          <w:rFonts w:ascii="Times New Roman" w:hAnsi="Times New Roman" w:cs="Times New Roman"/>
          <w:color w:val="000000"/>
        </w:rPr>
        <w:t>Федерального закона «О приватизации государственного и муниципального имущества».</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2.4.</w:t>
      </w:r>
      <w:r w:rsidRPr="008B5256">
        <w:rPr>
          <w:rFonts w:ascii="Times New Roman" w:hAnsi="Times New Roman" w:cs="Times New Roman"/>
          <w:b/>
          <w:color w:val="000000"/>
        </w:rPr>
        <w:t xml:space="preserve"> </w:t>
      </w:r>
      <w:r w:rsidRPr="008B5256">
        <w:rPr>
          <w:rFonts w:ascii="Times New Roman" w:hAnsi="Times New Roman" w:cs="Times New Roman"/>
          <w:color w:val="000000"/>
        </w:rPr>
        <w:t xml:space="preserve"> К способам приватизации муниципального имущества относится:</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преобразование унитарного предприятия в акционерное общество;</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преобразование унитарного предприятия в общество с ограниченной ответственностью;</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продажа муниципального имущества на аукционе;</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продажа акций акционерных обществ на специализированном аукционе;</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продажа муниципального имущества на конкурсе;</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продажа за пределами территории Российской Федерации находящихся в государственной собственности акций акционерных обществ;</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продажа муниципального имущества посредством публичного предложения;</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продажа муниципального имущества без объявления цены;</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внесение муниципального имущества в качестве вклада в уставные капиталы акционерных обществ;</w:t>
      </w:r>
    </w:p>
    <w:p w:rsidR="00B52AD1" w:rsidRPr="008B5256" w:rsidRDefault="00B52AD1" w:rsidP="00B52AD1">
      <w:pPr>
        <w:shd w:val="clear" w:color="auto" w:fill="FFFFFF"/>
        <w:tabs>
          <w:tab w:val="left" w:pos="0"/>
        </w:tabs>
        <w:spacing w:line="276" w:lineRule="auto"/>
        <w:jc w:val="both"/>
        <w:rPr>
          <w:rFonts w:ascii="Times New Roman" w:hAnsi="Times New Roman" w:cs="Times New Roman"/>
          <w:color w:val="000000"/>
        </w:rPr>
      </w:pPr>
      <w:r w:rsidRPr="008B5256">
        <w:rPr>
          <w:rFonts w:ascii="Times New Roman" w:hAnsi="Times New Roman" w:cs="Times New Roman"/>
          <w:color w:val="000000"/>
        </w:rPr>
        <w:t>- продажа акций акционерных обществ по результатам доверительного управления</w:t>
      </w:r>
    </w:p>
    <w:p w:rsidR="00B52AD1" w:rsidRPr="008B5256" w:rsidRDefault="00B52AD1" w:rsidP="00B52AD1">
      <w:pPr>
        <w:shd w:val="clear" w:color="auto" w:fill="FFFFFF"/>
        <w:tabs>
          <w:tab w:val="left" w:pos="0"/>
        </w:tabs>
        <w:jc w:val="both"/>
        <w:rPr>
          <w:rFonts w:ascii="Times New Roman" w:hAnsi="Times New Roman" w:cs="Times New Roman"/>
          <w:color w:val="000000"/>
        </w:rPr>
      </w:pPr>
    </w:p>
    <w:p w:rsidR="00B52AD1" w:rsidRPr="008B5256" w:rsidRDefault="00B52AD1" w:rsidP="00B52AD1">
      <w:pPr>
        <w:shd w:val="clear" w:color="auto" w:fill="FFFFFF"/>
        <w:tabs>
          <w:tab w:val="left" w:pos="0"/>
        </w:tabs>
        <w:jc w:val="both"/>
        <w:rPr>
          <w:rFonts w:ascii="Times New Roman" w:hAnsi="Times New Roman" w:cs="Times New Roman"/>
          <w:color w:val="000000"/>
        </w:rPr>
      </w:pPr>
      <w:r w:rsidRPr="008B5256">
        <w:rPr>
          <w:rFonts w:ascii="Times New Roman" w:hAnsi="Times New Roman" w:cs="Times New Roman"/>
          <w:color w:val="000000"/>
        </w:rPr>
        <w:t> </w:t>
      </w:r>
      <w:r w:rsidRPr="008B5256">
        <w:rPr>
          <w:rFonts w:ascii="Times New Roman" w:hAnsi="Times New Roman" w:cs="Times New Roman"/>
          <w:b/>
          <w:color w:val="000000"/>
        </w:rPr>
        <w:t>3. КОМПЕТЕНЦИЯ ОРГАНОВ МЕСТНОГО САМОУПРАВЛЕНИЯ</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sz w:val="24"/>
          <w:szCs w:val="24"/>
        </w:rPr>
      </w:pPr>
      <w:r w:rsidRPr="008B5256">
        <w:rPr>
          <w:rFonts w:ascii="Times New Roman" w:hAnsi="Times New Roman" w:cs="Times New Roman"/>
          <w:b/>
          <w:color w:val="000000"/>
        </w:rPr>
        <w:t> </w:t>
      </w:r>
      <w:r w:rsidRPr="008B5256">
        <w:rPr>
          <w:rFonts w:ascii="Times New Roman" w:hAnsi="Times New Roman" w:cs="Times New Roman"/>
          <w:color w:val="000000"/>
        </w:rPr>
        <w:t>3.1. Компетенция органов местного самоуправления  в  сфере   приватизации муниципального имущества:</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xml:space="preserve">3.1.1. Совет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color w:val="000000"/>
        </w:rPr>
        <w:t>:</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 утверждает </w:t>
      </w:r>
      <w:hyperlink r:id="rId8" w:history="1">
        <w:r w:rsidRPr="008B5256">
          <w:rPr>
            <w:rStyle w:val="ae"/>
            <w:rFonts w:ascii="Times New Roman" w:hAnsi="Times New Roman" w:cs="Times New Roman"/>
          </w:rPr>
          <w:t>Прогнозный план</w:t>
        </w:r>
      </w:hyperlink>
      <w:r w:rsidRPr="008B5256">
        <w:rPr>
          <w:rFonts w:ascii="Times New Roman" w:hAnsi="Times New Roman" w:cs="Times New Roman"/>
          <w:color w:val="000000"/>
        </w:rPr>
        <w:t xml:space="preserve"> (программу) приватизации муниципального  имущества на плановый период, который составляет от одного года до трех лет; вносит изменения в утвержденную программу; </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 утверждает отчет о результатах  приватизации муниципального имущества;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принимает нормативные правовые акты по вопросам приватизации   муниципального имущества  и осуществляет иные полномочия,   предусмотренные действующим законодательством.</w:t>
      </w:r>
    </w:p>
    <w:p w:rsidR="00B52AD1" w:rsidRPr="008B5256" w:rsidRDefault="00B52AD1" w:rsidP="00B52AD1">
      <w:pPr>
        <w:shd w:val="clear" w:color="auto" w:fill="FFFFFF"/>
        <w:tabs>
          <w:tab w:val="left" w:pos="0"/>
        </w:tabs>
        <w:spacing w:after="225" w:line="336" w:lineRule="atLeast"/>
        <w:jc w:val="center"/>
        <w:rPr>
          <w:rFonts w:ascii="Times New Roman" w:hAnsi="Times New Roman" w:cs="Times New Roman"/>
          <w:color w:val="000000"/>
        </w:rPr>
      </w:pPr>
      <w:r w:rsidRPr="008B5256">
        <w:rPr>
          <w:rFonts w:ascii="Times New Roman" w:hAnsi="Times New Roman" w:cs="Times New Roman"/>
          <w:color w:val="000000"/>
        </w:rPr>
        <w:t xml:space="preserve">3.1.2. Глава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color w:val="000000"/>
        </w:rPr>
        <w:t>:</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 совместно со специалистом-бухгалтером  формирует предложения  о приватизации муниципального имущества, дает поручение специалисту-бухгалтеру о разработке проекта прогнозного плана  (программы) приватизации; </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 выносит на рассмотрение  Совета депутатов прогнозный план  (программу) приватизации;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выносит на рассмотрение Совета депутатов изменения и дополнения   в   Прогнозный   план   (программу)   приватизации   муниципального   имущества сельсовета;</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 не позднее 1 мая  представляет в Совет депутатов отчет о результатах приватизации муниципального имущества за прошедший год;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 xml:space="preserve">- издает постановления по вопросам организации  и  проведения   приватизации муниципального имущества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color w:val="000000"/>
        </w:rPr>
        <w:t xml:space="preserve">  в  рамках своей компетенции.</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3.2. Исполнение решений о приватизации осуществляет комиссия, созданная постановлением администрации сельсовета.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xml:space="preserve">3.3. Контроль за приватизацией муниципального имущества  </w:t>
      </w:r>
      <w:r w:rsidRPr="008B5256">
        <w:rPr>
          <w:rFonts w:ascii="Times New Roman" w:hAnsi="Times New Roman" w:cs="Times New Roman"/>
          <w:bCs/>
          <w:color w:val="000000"/>
          <w:kern w:val="28"/>
        </w:rPr>
        <w:t xml:space="preserve">сельского поселения </w:t>
      </w:r>
      <w:r w:rsidR="008B5256">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color w:val="000000"/>
        </w:rPr>
        <w:t xml:space="preserve">  осуществляет  Совет депутатов.</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3.4. Прогнозный план (программа) приватизации имущества может не разрабатываться и не выноситься на рассмотрение Совета депутатов при отсутствии имущества, планируемого к приватизации на плановый период. При возникновении потребности в приватизации муниципального имущества в текущем году, глава сельсовета вправе разработать и внести на рассмотрение Совета депутатов Прогнозный план (программу) приватизации имущества в течение текущего года».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xml:space="preserve">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xml:space="preserve">  </w:t>
      </w:r>
      <w:r w:rsidRPr="008B5256">
        <w:rPr>
          <w:rFonts w:ascii="Times New Roman" w:hAnsi="Times New Roman" w:cs="Times New Roman"/>
          <w:b/>
          <w:color w:val="000000"/>
        </w:rPr>
        <w:t>4. ПЛАНИРОВАНИЕ ПРИВАТИЗАЦИИ МУНИЦИПАЛЬНОГО ИМУЩЕСТВА</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sz w:val="24"/>
          <w:szCs w:val="24"/>
        </w:rPr>
      </w:pPr>
      <w:r w:rsidRPr="008B5256">
        <w:rPr>
          <w:rFonts w:ascii="Times New Roman" w:hAnsi="Times New Roman" w:cs="Times New Roman"/>
          <w:color w:val="000000"/>
        </w:rPr>
        <w:t xml:space="preserve"> </w:t>
      </w:r>
      <w:r w:rsidRPr="008B5256">
        <w:rPr>
          <w:rFonts w:ascii="Times New Roman" w:hAnsi="Times New Roman" w:cs="Times New Roman"/>
          <w:color w:val="000000"/>
        </w:rPr>
        <w:tab/>
        <w:t xml:space="preserve">4.1. Прогнозный план (программа) приватизации муниципального   имущества  </w:t>
      </w:r>
      <w:r w:rsidRPr="008B5256">
        <w:rPr>
          <w:rFonts w:ascii="Times New Roman" w:hAnsi="Times New Roman" w:cs="Times New Roman"/>
          <w:bCs/>
          <w:color w:val="000000"/>
          <w:kern w:val="28"/>
        </w:rPr>
        <w:t xml:space="preserve">сельского поселения </w:t>
      </w:r>
      <w:r w:rsidR="003D7A9C">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color w:val="000000"/>
        </w:rPr>
        <w:t xml:space="preserve"> содержит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наименование унитарного предприятия и характеристика имущественного комплекса унитарного предприятия, планируемого к приватизации;</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наименование открытых акционерных обществ, акции которых планируется приватизировать, и количество акций, планируемых к приватизации;</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наименование иного муниципального имущества, планируемого к приватизации;</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планируемые доходы от приватизации муниципального имущества;</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предполагаемые сроки приватизации.</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xml:space="preserve"> </w:t>
      </w:r>
      <w:r w:rsidRPr="008B5256">
        <w:rPr>
          <w:rFonts w:ascii="Times New Roman" w:hAnsi="Times New Roman" w:cs="Times New Roman"/>
          <w:color w:val="000000"/>
        </w:rPr>
        <w:tab/>
        <w:t xml:space="preserve">4.2. Разработку Прогнозного плана (программы) приватизации муниципального имущества </w:t>
      </w:r>
      <w:r w:rsidRPr="008B5256">
        <w:rPr>
          <w:rFonts w:ascii="Times New Roman" w:hAnsi="Times New Roman" w:cs="Times New Roman"/>
          <w:bCs/>
          <w:color w:val="000000"/>
          <w:kern w:val="28"/>
        </w:rPr>
        <w:t xml:space="preserve">сельского поселения </w:t>
      </w:r>
      <w:r w:rsidR="003D7A9C">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color w:val="000000"/>
        </w:rPr>
        <w:t xml:space="preserve">   осуществляет глава сельского поселения в соответствии с принятой программой социально-экономического развития </w:t>
      </w:r>
      <w:r w:rsidRPr="008B5256">
        <w:rPr>
          <w:rFonts w:ascii="Times New Roman" w:hAnsi="Times New Roman" w:cs="Times New Roman"/>
          <w:bCs/>
          <w:color w:val="000000"/>
          <w:kern w:val="28"/>
        </w:rPr>
        <w:t xml:space="preserve">сельского поселения </w:t>
      </w:r>
      <w:r w:rsidR="003D7A9C">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color w:val="000000"/>
        </w:rPr>
        <w:t xml:space="preserve">. </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4.3. 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4.4. Информация о приватизации муниципального имущества подлежит официальному обнародованию в порядке, установленном Уставом сельсовета, и размещению на официальном </w:t>
      </w:r>
      <w:hyperlink r:id="rId9" w:history="1">
        <w:r w:rsidRPr="008B5256">
          <w:rPr>
            <w:rStyle w:val="aa"/>
            <w:rFonts w:ascii="Times New Roman" w:hAnsi="Times New Roman" w:cs="Times New Roman"/>
          </w:rPr>
          <w:t>сайт</w:t>
        </w:r>
      </w:hyperlink>
      <w:r w:rsidRPr="008B5256">
        <w:rPr>
          <w:rFonts w:ascii="Times New Roman" w:hAnsi="Times New Roman" w:cs="Times New Roman"/>
        </w:rPr>
        <w:t>е</w:t>
      </w:r>
      <w:r w:rsidRPr="008B5256">
        <w:rPr>
          <w:rFonts w:ascii="Times New Roman" w:hAnsi="Times New Roman" w:cs="Times New Roman"/>
          <w:color w:val="000000"/>
        </w:rPr>
        <w:t xml:space="preserve"> </w:t>
      </w:r>
      <w:r w:rsidRPr="008B5256">
        <w:rPr>
          <w:rFonts w:ascii="Times New Roman" w:hAnsi="Times New Roman" w:cs="Times New Roman"/>
          <w:bCs/>
          <w:color w:val="000000"/>
          <w:kern w:val="28"/>
        </w:rPr>
        <w:t xml:space="preserve">сельского поселения </w:t>
      </w:r>
      <w:r w:rsidR="003D7A9C">
        <w:rPr>
          <w:rFonts w:ascii="Times New Roman" w:hAnsi="Times New Roman" w:cs="Times New Roman"/>
          <w:bCs/>
          <w:color w:val="000000"/>
          <w:kern w:val="28"/>
        </w:rPr>
        <w:t>Тазларовский</w:t>
      </w:r>
      <w:r w:rsidRPr="008B5256">
        <w:rPr>
          <w:rFonts w:ascii="Times New Roman" w:hAnsi="Times New Roman" w:cs="Times New Roman"/>
          <w:bCs/>
          <w:color w:val="000000"/>
          <w:kern w:val="28"/>
        </w:rPr>
        <w:t xml:space="preserve"> сельсовет муниципального района Бураевский район Республики Башкортостан</w:t>
      </w:r>
      <w:r w:rsidRPr="008B5256">
        <w:rPr>
          <w:rFonts w:ascii="Times New Roman" w:hAnsi="Times New Roman" w:cs="Times New Roman"/>
        </w:rPr>
        <w:t xml:space="preserve"> </w:t>
      </w:r>
      <w:r w:rsidRPr="008B5256">
        <w:rPr>
          <w:rFonts w:ascii="Times New Roman" w:hAnsi="Times New Roman" w:cs="Times New Roman"/>
          <w:i/>
        </w:rPr>
        <w:t xml:space="preserve"> </w:t>
      </w:r>
      <w:r w:rsidRPr="008B5256">
        <w:rPr>
          <w:rFonts w:ascii="Times New Roman" w:hAnsi="Times New Roman" w:cs="Times New Roman"/>
          <w:color w:val="000000"/>
        </w:rPr>
        <w:t xml:space="preserve">в сети «Интернет». </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Информационное обеспечение приватизации муниципального имущества производится в соответствии со статьей 15 Федерального закона «О приватизации государственного и муниципального имущества. </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w:t>
      </w:r>
      <w:r w:rsidRPr="008B5256">
        <w:rPr>
          <w:rFonts w:ascii="Times New Roman" w:hAnsi="Times New Roman" w:cs="Times New Roman"/>
          <w:b/>
          <w:color w:val="000000"/>
        </w:rPr>
        <w:t>5. УСЛОВИЯ ПРИВАТИЗАЦИИ МУНИЦИПАЛЬНОГО ИМУЩЕСТВА МУНИЦИПАЛЬНОГО ОБРАЗОВАНИЯ</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sz w:val="24"/>
          <w:szCs w:val="24"/>
        </w:rPr>
      </w:pPr>
      <w:r w:rsidRPr="008B5256">
        <w:rPr>
          <w:rFonts w:ascii="Times New Roman" w:hAnsi="Times New Roman" w:cs="Times New Roman"/>
        </w:rPr>
        <w:t xml:space="preserve"> 5.1. Решение об условиях приватизации муниципального имущества принимается главой муниципального образования  в соответствии с прогнозным планом (программой) приватизации муниципального имущества и оформляется постановлением администрации муниципального образования.</w:t>
      </w:r>
      <w:bookmarkStart w:id="1" w:name="sub_1552"/>
      <w:r w:rsidRPr="008B5256">
        <w:rPr>
          <w:rFonts w:ascii="Times New Roman" w:hAnsi="Times New Roman" w:cs="Times New Roman"/>
        </w:rPr>
        <w:t xml:space="preserve"> В постановлении администрации муниципального образования об условиях приватизации конкретных объектов муниципального имущества должны содержаться следующие сведения:</w:t>
      </w:r>
    </w:p>
    <w:bookmarkEnd w:id="1"/>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наименование имущества и иные позволяющие его индивидуализировать данные (характеристика имущества);</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способ приватизации имущества;</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xml:space="preserve">- начальная цена имущества, которая устанавливается в случаях, предусмотренных законом о приватизации государственного и муниципального имущества, в соответствии с </w:t>
      </w:r>
      <w:hyperlink r:id="rId10" w:history="1">
        <w:r w:rsidRPr="008B5256">
          <w:rPr>
            <w:rStyle w:val="aa"/>
            <w:rFonts w:ascii="Times New Roman" w:hAnsi="Times New Roman" w:cs="Times New Roman"/>
          </w:rPr>
          <w:t>законодательством</w:t>
        </w:r>
      </w:hyperlink>
      <w:r w:rsidRPr="008B5256">
        <w:rPr>
          <w:rFonts w:ascii="Times New Roman" w:hAnsi="Times New Roman" w:cs="Times New Roman"/>
        </w:rPr>
        <w:t xml:space="preserve"> </w:t>
      </w:r>
      <w:r w:rsidRPr="008B5256">
        <w:rPr>
          <w:rFonts w:ascii="Times New Roman" w:hAnsi="Times New Roman" w:cs="Times New Roman"/>
          <w:color w:val="000000"/>
        </w:rPr>
        <w:t>Российской Федерации, регулирующим оценочную деятельность;</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срок рассрочки платежа (в случае ее предоставления);</w:t>
      </w:r>
    </w:p>
    <w:p w:rsidR="00B52AD1" w:rsidRPr="008B5256" w:rsidRDefault="00B52AD1" w:rsidP="00B52AD1">
      <w:pPr>
        <w:shd w:val="clear" w:color="auto" w:fill="FFFFFF"/>
        <w:tabs>
          <w:tab w:val="left" w:pos="0"/>
        </w:tabs>
        <w:spacing w:after="225" w:line="336" w:lineRule="atLeast"/>
        <w:ind w:firstLine="540"/>
        <w:jc w:val="both"/>
        <w:rPr>
          <w:rFonts w:ascii="Times New Roman" w:hAnsi="Times New Roman" w:cs="Times New Roman"/>
          <w:color w:val="000000"/>
        </w:rPr>
      </w:pPr>
      <w:r w:rsidRPr="008B5256">
        <w:rPr>
          <w:rFonts w:ascii="Times New Roman" w:hAnsi="Times New Roman" w:cs="Times New Roman"/>
          <w:color w:val="000000"/>
        </w:rPr>
        <w:t>- иные необходимые для приватизации имущества сведения»</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В случае приватизации имущественного комплекса унитарного   предприятия решением комиссии об условиях приватизации также   определяются:</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N 178-ФЗ "О приватизации государственного и муниципального имущества";</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5.2. Отчуждение земельных участков, на которых расположены здания, строения, сооружения, находящиеся в муниципальной собственности, имущественные комплексы унитарных предприятий, а также объекты,</w:t>
      </w:r>
      <w:r w:rsidR="003D7A9C">
        <w:rPr>
          <w:rFonts w:ascii="Times New Roman" w:hAnsi="Times New Roman" w:cs="Times New Roman"/>
          <w:color w:val="000000"/>
        </w:rPr>
        <w:t xml:space="preserve"> </w:t>
      </w:r>
      <w:r w:rsidRPr="008B5256">
        <w:rPr>
          <w:rFonts w:ascii="Times New Roman" w:hAnsi="Times New Roman" w:cs="Times New Roman"/>
          <w:color w:val="000000"/>
        </w:rPr>
        <w:t>строительство которых не завершено, и  которые признаны самостоятельными объектами недвижимости, осуществляется в порядке, установленном федеральным и областным законами.</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w:t>
      </w:r>
      <w:r w:rsidRPr="008B5256">
        <w:rPr>
          <w:rFonts w:ascii="Times New Roman" w:hAnsi="Times New Roman" w:cs="Times New Roman"/>
          <w:b/>
          <w:color w:val="000000"/>
        </w:rPr>
        <w:t>6. ОПЛАТА ПРОДАЖИ МУНИЦИПАЛЬНОГО ИМУЩЕСТВА МУНИЦИПАЛЬНОГО ОБРАЗОВАНИЯ</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sz w:val="24"/>
          <w:szCs w:val="24"/>
        </w:rPr>
      </w:pPr>
      <w:r w:rsidRPr="008B5256">
        <w:rPr>
          <w:rFonts w:ascii="Times New Roman" w:hAnsi="Times New Roman" w:cs="Times New Roman"/>
          <w:b/>
          <w:color w:val="000000"/>
        </w:rPr>
        <w:t> </w:t>
      </w:r>
      <w:r w:rsidRPr="008B5256">
        <w:rPr>
          <w:rFonts w:ascii="Times New Roman" w:hAnsi="Times New Roman" w:cs="Times New Roman"/>
          <w:color w:val="000000"/>
        </w:rPr>
        <w:t xml:space="preserve"> 6.1. Оплата приобретаемого муниципального имущества производится  единовременно  или в  рассрочку. Срок  рассрочки  не может быть более  чем  один год.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r w:rsidRPr="008B5256">
        <w:rPr>
          <w:rFonts w:ascii="Times New Roman" w:hAnsi="Times New Roman" w:cs="Times New Roman"/>
          <w:color w:val="000000"/>
        </w:rPr>
        <w:tab/>
        <w:t>6.2. Денежные средства, полученные от продажи  муниципального   имущества  и  земельных участков муниципального образования,  в  полном  объеме   зачисляются в местный бюджет.</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Суммы задатков участников аукционов конкурсов   подлежат перечислению  на  лицевой  счет сельсовета,  открытый для осуществления и учета операций со средствами, поступающими во временное пользование.</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ab/>
        <w:t>Расходы на организацию и проведение приватизации отражаются  по   соответствующим кодам бюджетной классификации  РФ  по  разделу  01   "Общегосударственные   расходы"  и  используются   согласно   смете   доходов  и  расходов  сельсовета  и   имеют целевое назначение.</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w:t>
      </w:r>
      <w:r w:rsidRPr="008B5256">
        <w:rPr>
          <w:rFonts w:ascii="Times New Roman" w:hAnsi="Times New Roman" w:cs="Times New Roman"/>
          <w:b/>
          <w:color w:val="000000"/>
        </w:rPr>
        <w:t>7. ЗАКЛЮЧЕНИЕ</w:t>
      </w:r>
    </w:p>
    <w:p w:rsidR="00B52AD1" w:rsidRPr="008B5256" w:rsidRDefault="00B52AD1" w:rsidP="00B52AD1">
      <w:pPr>
        <w:shd w:val="clear" w:color="auto" w:fill="FFFFFF"/>
        <w:tabs>
          <w:tab w:val="left" w:pos="0"/>
        </w:tabs>
        <w:spacing w:after="225" w:line="336" w:lineRule="atLeast"/>
        <w:jc w:val="both"/>
        <w:rPr>
          <w:rFonts w:ascii="Times New Roman" w:hAnsi="Times New Roman" w:cs="Times New Roman"/>
          <w:color w:val="000000"/>
        </w:rPr>
      </w:pPr>
      <w:r w:rsidRPr="008B5256">
        <w:rPr>
          <w:rFonts w:ascii="Times New Roman" w:hAnsi="Times New Roman" w:cs="Times New Roman"/>
          <w:color w:val="000000"/>
        </w:rPr>
        <w:t> </w:t>
      </w:r>
      <w:r w:rsidRPr="008B5256">
        <w:rPr>
          <w:rFonts w:ascii="Times New Roman" w:hAnsi="Times New Roman" w:cs="Times New Roman"/>
          <w:color w:val="000000"/>
        </w:rPr>
        <w:tab/>
        <w:t>К отношениям, не урегулированным настоящим Положением,  возникающим при приватизации муниципального  имущества, применяются нормы Федерального закона "О приватизации государственного и муниципального имущества" и иных федеральных правовых актов.</w:t>
      </w:r>
    </w:p>
    <w:p w:rsidR="00B52AD1" w:rsidRPr="008B5256" w:rsidRDefault="00B52AD1" w:rsidP="00B52AD1">
      <w:pPr>
        <w:rPr>
          <w:rFonts w:ascii="Times New Roman" w:hAnsi="Times New Roman" w:cs="Times New Roman"/>
        </w:rPr>
      </w:pPr>
    </w:p>
    <w:p w:rsidR="00EE3396" w:rsidRPr="008B5256" w:rsidRDefault="00EE3396" w:rsidP="00EB2173">
      <w:pPr>
        <w:spacing w:after="0" w:line="240" w:lineRule="auto"/>
        <w:jc w:val="center"/>
        <w:rPr>
          <w:rFonts w:ascii="Times New Roman" w:eastAsia="Times New Roman" w:hAnsi="Times New Roman" w:cs="Times New Roman"/>
          <w:sz w:val="28"/>
          <w:szCs w:val="28"/>
          <w:lang w:eastAsia="ru-RU"/>
        </w:rPr>
      </w:pPr>
    </w:p>
    <w:sectPr w:rsidR="00EE3396" w:rsidRPr="008B5256" w:rsidSect="004D0E23">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09" w:rsidRDefault="005B6209" w:rsidP="00F1658F">
      <w:pPr>
        <w:spacing w:after="0" w:line="240" w:lineRule="auto"/>
      </w:pPr>
      <w:r>
        <w:separator/>
      </w:r>
    </w:p>
  </w:endnote>
  <w:endnote w:type="continuationSeparator" w:id="0">
    <w:p w:rsidR="005B6209" w:rsidRDefault="005B6209" w:rsidP="00F1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09" w:rsidRDefault="005B6209" w:rsidP="00F1658F">
      <w:pPr>
        <w:spacing w:after="0" w:line="240" w:lineRule="auto"/>
      </w:pPr>
      <w:r>
        <w:separator/>
      </w:r>
    </w:p>
  </w:footnote>
  <w:footnote w:type="continuationSeparator" w:id="0">
    <w:p w:rsidR="005B6209" w:rsidRDefault="005B6209" w:rsidP="00F16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40816"/>
    <w:multiLevelType w:val="hybridMultilevel"/>
    <w:tmpl w:val="E35CEE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67571"/>
    <w:multiLevelType w:val="hybridMultilevel"/>
    <w:tmpl w:val="A1860B42"/>
    <w:lvl w:ilvl="0" w:tplc="47725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3B173B"/>
    <w:multiLevelType w:val="singleLevel"/>
    <w:tmpl w:val="EBEE9AB6"/>
    <w:lvl w:ilvl="0">
      <w:start w:val="1"/>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08"/>
    <w:rsid w:val="00000C8C"/>
    <w:rsid w:val="000072E1"/>
    <w:rsid w:val="0002259A"/>
    <w:rsid w:val="00045ED0"/>
    <w:rsid w:val="000564C3"/>
    <w:rsid w:val="00056947"/>
    <w:rsid w:val="00064DE9"/>
    <w:rsid w:val="000A232E"/>
    <w:rsid w:val="000C2C08"/>
    <w:rsid w:val="000D78CB"/>
    <w:rsid w:val="000F2348"/>
    <w:rsid w:val="001258F7"/>
    <w:rsid w:val="001335D7"/>
    <w:rsid w:val="00140418"/>
    <w:rsid w:val="00181E87"/>
    <w:rsid w:val="00186CA2"/>
    <w:rsid w:val="001A65B2"/>
    <w:rsid w:val="001B1078"/>
    <w:rsid w:val="001D2353"/>
    <w:rsid w:val="001F1C87"/>
    <w:rsid w:val="001F241E"/>
    <w:rsid w:val="00224F2D"/>
    <w:rsid w:val="00235A6C"/>
    <w:rsid w:val="0024026B"/>
    <w:rsid w:val="0025702A"/>
    <w:rsid w:val="002745A4"/>
    <w:rsid w:val="00275329"/>
    <w:rsid w:val="00317CFD"/>
    <w:rsid w:val="003D7A9C"/>
    <w:rsid w:val="00466136"/>
    <w:rsid w:val="00476E74"/>
    <w:rsid w:val="004D0E23"/>
    <w:rsid w:val="004D1CCB"/>
    <w:rsid w:val="004D571B"/>
    <w:rsid w:val="005028CC"/>
    <w:rsid w:val="00527674"/>
    <w:rsid w:val="00550927"/>
    <w:rsid w:val="005B4764"/>
    <w:rsid w:val="005B6209"/>
    <w:rsid w:val="0060248C"/>
    <w:rsid w:val="006047DE"/>
    <w:rsid w:val="0062107D"/>
    <w:rsid w:val="00686446"/>
    <w:rsid w:val="00693603"/>
    <w:rsid w:val="006B32A2"/>
    <w:rsid w:val="006D07B5"/>
    <w:rsid w:val="006D14D0"/>
    <w:rsid w:val="006E0C3D"/>
    <w:rsid w:val="00772BC0"/>
    <w:rsid w:val="00794FF6"/>
    <w:rsid w:val="007B35CF"/>
    <w:rsid w:val="007C3059"/>
    <w:rsid w:val="00807B84"/>
    <w:rsid w:val="008157C7"/>
    <w:rsid w:val="00832CF7"/>
    <w:rsid w:val="00845DD1"/>
    <w:rsid w:val="008463EF"/>
    <w:rsid w:val="00847A13"/>
    <w:rsid w:val="0086785C"/>
    <w:rsid w:val="00875AA2"/>
    <w:rsid w:val="008A17DD"/>
    <w:rsid w:val="008A6488"/>
    <w:rsid w:val="008B5256"/>
    <w:rsid w:val="008E2674"/>
    <w:rsid w:val="0091005F"/>
    <w:rsid w:val="00926B3C"/>
    <w:rsid w:val="00945132"/>
    <w:rsid w:val="00965E42"/>
    <w:rsid w:val="00965F9F"/>
    <w:rsid w:val="009B6DF5"/>
    <w:rsid w:val="009C572A"/>
    <w:rsid w:val="00A11CF1"/>
    <w:rsid w:val="00A40E7A"/>
    <w:rsid w:val="00A53E03"/>
    <w:rsid w:val="00A75B67"/>
    <w:rsid w:val="00AD59A7"/>
    <w:rsid w:val="00B06B9B"/>
    <w:rsid w:val="00B12C8F"/>
    <w:rsid w:val="00B23CA4"/>
    <w:rsid w:val="00B41087"/>
    <w:rsid w:val="00B52AD1"/>
    <w:rsid w:val="00B52BF6"/>
    <w:rsid w:val="00B776A8"/>
    <w:rsid w:val="00B80B89"/>
    <w:rsid w:val="00B953DE"/>
    <w:rsid w:val="00BA4778"/>
    <w:rsid w:val="00BB2F4B"/>
    <w:rsid w:val="00BC5E94"/>
    <w:rsid w:val="00C34E71"/>
    <w:rsid w:val="00C43B7A"/>
    <w:rsid w:val="00C51A49"/>
    <w:rsid w:val="00C563D1"/>
    <w:rsid w:val="00C915BF"/>
    <w:rsid w:val="00CA032C"/>
    <w:rsid w:val="00CA38B1"/>
    <w:rsid w:val="00CD18E1"/>
    <w:rsid w:val="00CD53C1"/>
    <w:rsid w:val="00CF53F9"/>
    <w:rsid w:val="00CF5A58"/>
    <w:rsid w:val="00D00625"/>
    <w:rsid w:val="00D40BBD"/>
    <w:rsid w:val="00D92DAE"/>
    <w:rsid w:val="00DA28B1"/>
    <w:rsid w:val="00DB190D"/>
    <w:rsid w:val="00DB25E2"/>
    <w:rsid w:val="00DB34AD"/>
    <w:rsid w:val="00DC4E47"/>
    <w:rsid w:val="00E85D0B"/>
    <w:rsid w:val="00EA35B6"/>
    <w:rsid w:val="00EA7DDD"/>
    <w:rsid w:val="00EB2173"/>
    <w:rsid w:val="00EB517E"/>
    <w:rsid w:val="00EC361B"/>
    <w:rsid w:val="00EE3396"/>
    <w:rsid w:val="00EF555D"/>
    <w:rsid w:val="00F1658F"/>
    <w:rsid w:val="00F16EE0"/>
    <w:rsid w:val="00F3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14D55-1BA8-45FC-AFDF-E084C644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C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165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58F"/>
  </w:style>
  <w:style w:type="paragraph" w:styleId="a5">
    <w:name w:val="footer"/>
    <w:basedOn w:val="a"/>
    <w:link w:val="a6"/>
    <w:uiPriority w:val="99"/>
    <w:unhideWhenUsed/>
    <w:rsid w:val="00F165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658F"/>
  </w:style>
  <w:style w:type="paragraph" w:styleId="a7">
    <w:name w:val="List Paragraph"/>
    <w:basedOn w:val="a"/>
    <w:uiPriority w:val="34"/>
    <w:qFormat/>
    <w:rsid w:val="00235A6C"/>
    <w:pPr>
      <w:ind w:left="720"/>
      <w:contextualSpacing/>
    </w:pPr>
  </w:style>
  <w:style w:type="paragraph" w:styleId="a8">
    <w:name w:val="Balloon Text"/>
    <w:basedOn w:val="a"/>
    <w:link w:val="a9"/>
    <w:uiPriority w:val="99"/>
    <w:semiHidden/>
    <w:unhideWhenUsed/>
    <w:rsid w:val="00CF5A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5A58"/>
    <w:rPr>
      <w:rFonts w:ascii="Segoe UI" w:hAnsi="Segoe UI" w:cs="Segoe UI"/>
      <w:sz w:val="18"/>
      <w:szCs w:val="18"/>
    </w:rPr>
  </w:style>
  <w:style w:type="paragraph" w:customStyle="1" w:styleId="1">
    <w:name w:val="Знак Знак1 Знак"/>
    <w:basedOn w:val="a"/>
    <w:rsid w:val="00EB2173"/>
    <w:pPr>
      <w:spacing w:line="240" w:lineRule="exact"/>
    </w:pPr>
    <w:rPr>
      <w:rFonts w:ascii="Arial" w:eastAsia="Times New Roman" w:hAnsi="Arial" w:cs="Arial"/>
      <w:sz w:val="20"/>
      <w:szCs w:val="20"/>
      <w:lang w:val="en-US"/>
    </w:rPr>
  </w:style>
  <w:style w:type="character" w:styleId="aa">
    <w:name w:val="Hyperlink"/>
    <w:basedOn w:val="a0"/>
    <w:uiPriority w:val="99"/>
    <w:unhideWhenUsed/>
    <w:rsid w:val="001A65B2"/>
    <w:rPr>
      <w:color w:val="0563C1" w:themeColor="hyperlink"/>
      <w:u w:val="single"/>
    </w:rPr>
  </w:style>
  <w:style w:type="table" w:styleId="ab">
    <w:name w:val="Table Grid"/>
    <w:basedOn w:val="a1"/>
    <w:uiPriority w:val="39"/>
    <w:rsid w:val="00EE3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953DE"/>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B953DE"/>
    <w:rPr>
      <w:rFonts w:ascii="Times New Roman" w:eastAsia="Times New Roman" w:hAnsi="Times New Roman" w:cs="Times New Roman"/>
      <w:sz w:val="28"/>
      <w:szCs w:val="20"/>
      <w:lang w:val="x-none" w:eastAsia="x-none"/>
    </w:rPr>
  </w:style>
  <w:style w:type="paragraph" w:styleId="ac">
    <w:name w:val="Body Text"/>
    <w:basedOn w:val="a"/>
    <w:link w:val="ad"/>
    <w:rsid w:val="00B953DE"/>
    <w:pPr>
      <w:spacing w:after="120" w:line="240" w:lineRule="auto"/>
    </w:pPr>
    <w:rPr>
      <w:rFonts w:ascii="Times New Roman" w:eastAsia="Times New Roman" w:hAnsi="Times New Roman" w:cs="Times New Roman"/>
      <w:sz w:val="30"/>
      <w:szCs w:val="20"/>
      <w:lang w:eastAsia="ru-RU"/>
    </w:rPr>
  </w:style>
  <w:style w:type="character" w:customStyle="1" w:styleId="ad">
    <w:name w:val="Основной текст Знак"/>
    <w:basedOn w:val="a0"/>
    <w:link w:val="ac"/>
    <w:rsid w:val="00B953DE"/>
    <w:rPr>
      <w:rFonts w:ascii="Times New Roman" w:eastAsia="Times New Roman" w:hAnsi="Times New Roman" w:cs="Times New Roman"/>
      <w:sz w:val="30"/>
      <w:szCs w:val="20"/>
      <w:lang w:eastAsia="ru-RU"/>
    </w:rPr>
  </w:style>
  <w:style w:type="character" w:customStyle="1" w:styleId="ae">
    <w:name w:val="a"/>
    <w:rsid w:val="00B5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2941">
      <w:bodyDiv w:val="1"/>
      <w:marLeft w:val="0"/>
      <w:marRight w:val="0"/>
      <w:marTop w:val="0"/>
      <w:marBottom w:val="0"/>
      <w:divBdr>
        <w:top w:val="none" w:sz="0" w:space="0" w:color="auto"/>
        <w:left w:val="none" w:sz="0" w:space="0" w:color="auto"/>
        <w:bottom w:val="none" w:sz="0" w:space="0" w:color="auto"/>
        <w:right w:val="none" w:sz="0" w:space="0" w:color="auto"/>
      </w:divBdr>
    </w:div>
    <w:div w:id="1408114818">
      <w:bodyDiv w:val="1"/>
      <w:marLeft w:val="0"/>
      <w:marRight w:val="0"/>
      <w:marTop w:val="0"/>
      <w:marBottom w:val="0"/>
      <w:divBdr>
        <w:top w:val="none" w:sz="0" w:space="0" w:color="auto"/>
        <w:left w:val="none" w:sz="0" w:space="0" w:color="auto"/>
        <w:bottom w:val="none" w:sz="0" w:space="0" w:color="auto"/>
        <w:right w:val="none" w:sz="0" w:space="0" w:color="auto"/>
      </w:divBdr>
    </w:div>
    <w:div w:id="15920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06855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12509.1/" TargetMode="External"/><Relationship Id="rId4" Type="http://schemas.openxmlformats.org/officeDocument/2006/relationships/webSettings" Target="webSettings.xml"/><Relationship Id="rId9" Type="http://schemas.openxmlformats.org/officeDocument/2006/relationships/hyperlink" Target="garantf1://994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2098</Words>
  <Characters>11965</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vt:lpstr>
    </vt:vector>
  </TitlesOfParts>
  <Company>Home</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Галимова Резеда Фларисовна</dc:creator>
  <cp:lastModifiedBy>Пользователь Windows</cp:lastModifiedBy>
  <cp:revision>7</cp:revision>
  <cp:lastPrinted>2022-03-02T09:58:00Z</cp:lastPrinted>
  <dcterms:created xsi:type="dcterms:W3CDTF">2022-03-02T09:35:00Z</dcterms:created>
  <dcterms:modified xsi:type="dcterms:W3CDTF">2022-03-02T10:02:00Z</dcterms:modified>
</cp:coreProperties>
</file>