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7C3184" w:rsidRDefault="007C3184" w:rsidP="00975558">
      <w:pPr>
        <w:jc w:val="both"/>
        <w:rPr>
          <w:rFonts w:ascii="Times New Roman" w:eastAsia="MS Mincho" w:hAnsi="Times New Roman"/>
          <w:b/>
          <w:bCs/>
          <w:sz w:val="28"/>
        </w:rPr>
      </w:pPr>
    </w:p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782EC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E2328B" w:rsidP="00793E6B">
      <w:pPr>
        <w:pStyle w:val="a9"/>
        <w:spacing w:after="0"/>
        <w:jc w:val="both"/>
        <w:rPr>
          <w:b/>
        </w:rPr>
      </w:pPr>
      <w:r>
        <w:rPr>
          <w:b/>
        </w:rPr>
        <w:t xml:space="preserve">28 декабрь </w:t>
      </w:r>
      <w:r w:rsidR="00DD04F3">
        <w:rPr>
          <w:b/>
        </w:rPr>
        <w:t>20</w:t>
      </w:r>
      <w:r w:rsidR="00737F9F">
        <w:rPr>
          <w:b/>
        </w:rPr>
        <w:t>2</w:t>
      </w:r>
      <w:r w:rsidR="00AA7839">
        <w:rPr>
          <w:b/>
        </w:rPr>
        <w:t>2</w:t>
      </w:r>
      <w:r w:rsidR="00216699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AA7839">
        <w:rPr>
          <w:b/>
        </w:rPr>
        <w:t xml:space="preserve">         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AA7839">
        <w:rPr>
          <w:b/>
        </w:rPr>
        <w:t xml:space="preserve">         </w:t>
      </w:r>
      <w:r w:rsidR="00793E6B" w:rsidRPr="00F14080">
        <w:rPr>
          <w:b/>
        </w:rPr>
        <w:t xml:space="preserve">  </w:t>
      </w:r>
      <w:r w:rsidR="00216699">
        <w:rPr>
          <w:b/>
        </w:rPr>
        <w:t xml:space="preserve">  </w:t>
      </w:r>
      <w:r w:rsidR="00793E6B" w:rsidRPr="00F14080">
        <w:rPr>
          <w:b/>
        </w:rPr>
        <w:t xml:space="preserve"> № </w:t>
      </w:r>
      <w:r>
        <w:rPr>
          <w:b/>
        </w:rPr>
        <w:t>63</w:t>
      </w:r>
      <w:r w:rsidR="00276013">
        <w:rPr>
          <w:b/>
        </w:rPr>
        <w:t xml:space="preserve">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5C31EB">
        <w:rPr>
          <w:b/>
        </w:rPr>
        <w:t xml:space="preserve">      </w:t>
      </w:r>
      <w:r w:rsidR="00216699">
        <w:rPr>
          <w:b/>
        </w:rPr>
        <w:t xml:space="preserve">   </w:t>
      </w:r>
      <w:r w:rsidR="007D7A54">
        <w:rPr>
          <w:b/>
        </w:rPr>
        <w:t xml:space="preserve">  </w:t>
      </w:r>
      <w:r w:rsidR="00E97AE8">
        <w:rPr>
          <w:b/>
        </w:rPr>
        <w:t xml:space="preserve">    </w:t>
      </w:r>
      <w:r w:rsidR="007D7A54">
        <w:rPr>
          <w:b/>
        </w:rPr>
        <w:t xml:space="preserve"> </w:t>
      </w:r>
      <w:r w:rsidR="00F14080" w:rsidRPr="00F14080">
        <w:rPr>
          <w:b/>
        </w:rPr>
        <w:t xml:space="preserve">  </w:t>
      </w:r>
      <w:r w:rsidR="005C31EB">
        <w:rPr>
          <w:b/>
        </w:rPr>
        <w:t>2</w:t>
      </w:r>
      <w:r>
        <w:rPr>
          <w:b/>
        </w:rPr>
        <w:t>8</w:t>
      </w:r>
      <w:r w:rsidR="005C31EB">
        <w:rPr>
          <w:b/>
        </w:rPr>
        <w:t xml:space="preserve"> </w:t>
      </w:r>
      <w:r>
        <w:rPr>
          <w:b/>
        </w:rPr>
        <w:t>декабря</w:t>
      </w:r>
      <w:r w:rsidR="00C13FD8">
        <w:rPr>
          <w:b/>
        </w:rPr>
        <w:t xml:space="preserve"> </w:t>
      </w:r>
      <w:r w:rsidR="00DD04F3">
        <w:rPr>
          <w:b/>
        </w:rPr>
        <w:t>20</w:t>
      </w:r>
      <w:r w:rsidR="00737F9F">
        <w:rPr>
          <w:b/>
        </w:rPr>
        <w:t>2</w:t>
      </w:r>
      <w:r w:rsidR="00C13FD8">
        <w:rPr>
          <w:b/>
        </w:rPr>
        <w:t>2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9"/>
        <w:spacing w:after="0"/>
        <w:jc w:val="both"/>
        <w:rPr>
          <w:b/>
        </w:rPr>
      </w:pPr>
    </w:p>
    <w:p w:rsidR="00793E6B" w:rsidRDefault="00793E6B" w:rsidP="00793E6B">
      <w:pPr>
        <w:pStyle w:val="a9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tbl>
      <w:tblPr>
        <w:tblW w:w="10350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10044"/>
        <w:gridCol w:w="306"/>
      </w:tblGrid>
      <w:tr w:rsidR="00931983" w:rsidRPr="00931983" w:rsidTr="003F0D47">
        <w:trPr>
          <w:trHeight w:val="308"/>
        </w:trPr>
        <w:tc>
          <w:tcPr>
            <w:tcW w:w="10040" w:type="dxa"/>
          </w:tcPr>
          <w:p w:rsidR="003F0D47" w:rsidRPr="00931983" w:rsidRDefault="003F0D47" w:rsidP="00E2328B">
            <w:pPr>
              <w:pStyle w:val="22"/>
              <w:shd w:val="clear" w:color="auto" w:fill="auto"/>
              <w:spacing w:before="0" w:line="276" w:lineRule="auto"/>
              <w:ind w:right="740"/>
              <w:jc w:val="center"/>
              <w:rPr>
                <w:b/>
                <w:sz w:val="24"/>
                <w:szCs w:val="24"/>
              </w:rPr>
            </w:pPr>
            <w:r w:rsidRPr="00931983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</w:t>
            </w:r>
            <w:r w:rsidR="00E2328B" w:rsidRPr="00931983">
              <w:rPr>
                <w:b/>
                <w:sz w:val="24"/>
                <w:szCs w:val="24"/>
              </w:rPr>
              <w:t>Тазларовский</w:t>
            </w:r>
            <w:r w:rsidRPr="00931983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      </w:r>
            <w:r w:rsidR="00E2328B" w:rsidRPr="00931983">
              <w:rPr>
                <w:b/>
                <w:sz w:val="24"/>
                <w:szCs w:val="24"/>
              </w:rPr>
              <w:t>Тазларовский</w:t>
            </w:r>
            <w:r w:rsidRPr="00931983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3F0D47" w:rsidRPr="00931983" w:rsidRDefault="003F0D47">
            <w:pPr>
              <w:ind w:firstLine="709"/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сельское поселение</w:t>
            </w:r>
            <w:r w:rsidRPr="00931983">
              <w:rPr>
                <w:rFonts w:ascii="Times New Roman" w:hAnsi="Times New Roman"/>
                <w:b/>
              </w:rPr>
              <w:t xml:space="preserve"> </w:t>
            </w:r>
            <w:r w:rsidR="00C7206C" w:rsidRPr="00931983">
              <w:rPr>
                <w:rFonts w:ascii="Times New Roman" w:hAnsi="Times New Roman"/>
              </w:rPr>
              <w:t>Тазларовский</w:t>
            </w:r>
            <w:r w:rsidRPr="00931983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ab/>
              <w:t>ПОСТАНОВЛЯЕТ:</w:t>
            </w:r>
          </w:p>
          <w:p w:rsidR="003F0D47" w:rsidRPr="00931983" w:rsidRDefault="003F0D47">
            <w:pPr>
              <w:ind w:firstLine="540"/>
              <w:jc w:val="both"/>
              <w:outlineLvl w:val="0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 xml:space="preserve"> 1.Утвердить Перечень главных администраторов доходов бюджета сельского поселения</w:t>
            </w:r>
            <w:r w:rsidRPr="00931983">
              <w:rPr>
                <w:rFonts w:ascii="Times New Roman" w:hAnsi="Times New Roman"/>
                <w:b/>
              </w:rPr>
              <w:t xml:space="preserve"> </w:t>
            </w:r>
            <w:r w:rsidR="00C7206C" w:rsidRPr="00931983">
              <w:rPr>
                <w:rFonts w:ascii="Times New Roman" w:hAnsi="Times New Roman"/>
              </w:rPr>
              <w:t>Тазларовский</w:t>
            </w:r>
            <w:r w:rsidRPr="00931983">
              <w:rPr>
                <w:rFonts w:ascii="Times New Roman" w:hAnsi="Times New Roman"/>
              </w:rPr>
              <w:t xml:space="preserve"> сельсовет  муниципального района Бураевский район Республики Башкортостан согласно приложению 1 к настоящему Постановлению.</w:t>
            </w:r>
          </w:p>
          <w:p w:rsidR="003F0D47" w:rsidRPr="00931983" w:rsidRDefault="003F0D47">
            <w:pPr>
              <w:ind w:firstLine="540"/>
              <w:jc w:val="both"/>
              <w:outlineLvl w:val="0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 xml:space="preserve">    2. Утвердить Перечень главных администраторов источников финансирования  дефицита бюджета сельского поселения </w:t>
            </w:r>
            <w:r w:rsidR="00E2328B" w:rsidRPr="00931983">
              <w:rPr>
                <w:rFonts w:ascii="Times New Roman" w:hAnsi="Times New Roman"/>
              </w:rPr>
              <w:t xml:space="preserve">Тазларовский </w:t>
            </w:r>
            <w:r w:rsidRPr="00931983">
              <w:rPr>
                <w:rFonts w:ascii="Times New Roman" w:hAnsi="Times New Roman"/>
              </w:rPr>
              <w:t>сельсовет муниципального района Бураевский район  Республики Башкортостан   согласно приложению 2 к настоящему Постановлению.</w:t>
            </w:r>
          </w:p>
          <w:p w:rsidR="003F0D47" w:rsidRPr="00931983" w:rsidRDefault="003F0D47">
            <w:pPr>
              <w:pStyle w:val="22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 xml:space="preserve">            3.Утвердить порядок и сроки внесения изменений в перечень главных администраторов доходов бюджета сельского поселения</w:t>
            </w:r>
            <w:r w:rsidRPr="00931983">
              <w:rPr>
                <w:b/>
                <w:sz w:val="24"/>
                <w:szCs w:val="24"/>
              </w:rPr>
              <w:t xml:space="preserve"> </w:t>
            </w:r>
            <w:r w:rsidR="00C7206C" w:rsidRPr="00931983">
              <w:rPr>
                <w:sz w:val="24"/>
                <w:szCs w:val="24"/>
              </w:rPr>
              <w:t>Тазларовский</w:t>
            </w:r>
            <w:r w:rsidRPr="0093198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 согласно приложению 3 к настоящему Постановлениию.</w:t>
            </w:r>
          </w:p>
          <w:p w:rsidR="003F0D47" w:rsidRPr="00931983" w:rsidRDefault="003F0D47">
            <w:pPr>
              <w:pStyle w:val="22"/>
              <w:shd w:val="clear" w:color="auto" w:fill="auto"/>
              <w:tabs>
                <w:tab w:val="left" w:pos="1282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 xml:space="preserve">          4.Настоящее постановление применяется к правоотношениям, возникающим при составлении и исполнении бюджета сельского поселения</w:t>
            </w:r>
            <w:r w:rsidRPr="00931983">
              <w:rPr>
                <w:b/>
                <w:sz w:val="24"/>
                <w:szCs w:val="24"/>
              </w:rPr>
              <w:t xml:space="preserve"> </w:t>
            </w:r>
            <w:r w:rsidR="00C7206C" w:rsidRPr="00931983">
              <w:rPr>
                <w:sz w:val="24"/>
                <w:szCs w:val="24"/>
              </w:rPr>
              <w:t>Тазларовский</w:t>
            </w:r>
            <w:r w:rsidRPr="0093198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Башкортостан, начиная с бюджета на 2023 год и на плановый период 2024 и 2025 годов.</w:t>
            </w:r>
          </w:p>
          <w:p w:rsidR="003F0D47" w:rsidRPr="00931983" w:rsidRDefault="003F0D47">
            <w:pPr>
              <w:pStyle w:val="22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 xml:space="preserve">           5.Контроль за исполнением настоящего Постановления оставляю за собой.</w:t>
            </w:r>
          </w:p>
          <w:p w:rsidR="003F0D47" w:rsidRPr="00931983" w:rsidRDefault="003F0D47">
            <w:pPr>
              <w:tabs>
                <w:tab w:val="left" w:pos="1965"/>
              </w:tabs>
              <w:rPr>
                <w:rFonts w:ascii="Times New Roman" w:hAnsi="Times New Roman"/>
              </w:rPr>
            </w:pPr>
          </w:p>
          <w:p w:rsidR="003F0D47" w:rsidRPr="00931983" w:rsidRDefault="003F0D47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  <w:r w:rsidRPr="00931983">
              <w:rPr>
                <w:rFonts w:ascii="Times New Roman" w:hAnsi="Times New Roman"/>
                <w:b/>
              </w:rPr>
              <w:t xml:space="preserve">Глава сельского поселения                                                          </w:t>
            </w:r>
            <w:r w:rsidR="00E2328B" w:rsidRPr="00931983">
              <w:rPr>
                <w:rFonts w:ascii="Times New Roman" w:hAnsi="Times New Roman"/>
                <w:b/>
              </w:rPr>
              <w:t>Даутов И.К.</w:t>
            </w:r>
          </w:p>
          <w:p w:rsidR="00E2328B" w:rsidRPr="00931983" w:rsidRDefault="00E2328B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</w:p>
          <w:p w:rsidR="00E2328B" w:rsidRPr="00931983" w:rsidRDefault="00E2328B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</w:p>
          <w:p w:rsidR="003F0D47" w:rsidRDefault="003F0D47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</w:p>
          <w:p w:rsidR="00931983" w:rsidRPr="00931983" w:rsidRDefault="00931983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3F0D47" w:rsidRPr="00931983" w:rsidRDefault="003F0D47">
            <w:pPr>
              <w:tabs>
                <w:tab w:val="left" w:pos="1965"/>
              </w:tabs>
              <w:rPr>
                <w:rFonts w:ascii="Times New Roman" w:hAnsi="Times New Roman"/>
                <w:b/>
              </w:rPr>
            </w:pPr>
          </w:p>
          <w:p w:rsidR="003F0D47" w:rsidRPr="00931983" w:rsidRDefault="003F0D47">
            <w:pPr>
              <w:pStyle w:val="60"/>
              <w:shd w:val="clear" w:color="auto" w:fill="auto"/>
              <w:spacing w:after="0"/>
              <w:ind w:left="5529" w:right="420" w:firstLine="0"/>
            </w:pPr>
          </w:p>
          <w:p w:rsidR="003F0D47" w:rsidRPr="00931983" w:rsidRDefault="003F0D47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 w:rsidRPr="00931983">
              <w:rPr>
                <w:b w:val="0"/>
              </w:rPr>
              <w:t xml:space="preserve">Приложение №1 к постановлению сельского поселения </w:t>
            </w:r>
            <w:r w:rsidR="00C7206C" w:rsidRPr="00931983">
              <w:rPr>
                <w:b w:val="0"/>
              </w:rPr>
              <w:t>Тазларовский</w:t>
            </w:r>
            <w:r w:rsidRPr="00931983">
              <w:rPr>
                <w:b w:val="0"/>
              </w:rPr>
              <w:t xml:space="preserve"> сельсовет муниципального района Бураевский район Республики Башкортостан от «</w:t>
            </w:r>
            <w:r w:rsidR="00E2328B" w:rsidRPr="00931983">
              <w:rPr>
                <w:b w:val="0"/>
              </w:rPr>
              <w:t>28</w:t>
            </w:r>
            <w:r w:rsidRPr="00931983">
              <w:rPr>
                <w:b w:val="0"/>
              </w:rPr>
              <w:t>» декабря 202</w:t>
            </w:r>
            <w:r w:rsidR="00E2328B" w:rsidRPr="00931983">
              <w:rPr>
                <w:b w:val="0"/>
              </w:rPr>
              <w:t>2</w:t>
            </w:r>
            <w:r w:rsidRPr="00931983">
              <w:rPr>
                <w:b w:val="0"/>
              </w:rPr>
              <w:t>г.</w:t>
            </w:r>
            <w:r w:rsidR="00E2328B" w:rsidRPr="00931983">
              <w:rPr>
                <w:b w:val="0"/>
              </w:rPr>
              <w:t xml:space="preserve"> </w:t>
            </w:r>
            <w:r w:rsidRPr="00931983">
              <w:rPr>
                <w:b w:val="0"/>
              </w:rPr>
              <w:t xml:space="preserve">№ </w:t>
            </w:r>
            <w:r w:rsidR="00E2328B" w:rsidRPr="00931983">
              <w:rPr>
                <w:b w:val="0"/>
              </w:rPr>
              <w:t>63</w:t>
            </w:r>
          </w:p>
          <w:p w:rsidR="003F0D47" w:rsidRPr="00931983" w:rsidRDefault="003F0D4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3F0D47" w:rsidRPr="00931983" w:rsidRDefault="003F0D47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bCs/>
              </w:rPr>
            </w:pPr>
          </w:p>
          <w:p w:rsidR="003F0D47" w:rsidRPr="00931983" w:rsidRDefault="003F0D47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729"/>
              <w:rPr>
                <w:rFonts w:ascii="Times New Roman" w:hAnsi="Times New Roman"/>
                <w:bCs/>
              </w:rPr>
            </w:pPr>
          </w:p>
          <w:p w:rsidR="003F0D47" w:rsidRPr="00931983" w:rsidRDefault="003F0D47">
            <w:pPr>
              <w:tabs>
                <w:tab w:val="left" w:pos="324"/>
              </w:tabs>
              <w:ind w:left="72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98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3F0D47" w:rsidRPr="00931983" w:rsidRDefault="003F0D47" w:rsidP="003F0D47">
      <w:pPr>
        <w:jc w:val="center"/>
        <w:outlineLvl w:val="0"/>
        <w:rPr>
          <w:rFonts w:ascii="Times New Roman" w:hAnsi="Times New Roman"/>
          <w:b/>
        </w:rPr>
      </w:pPr>
      <w:r w:rsidRPr="00931983">
        <w:rPr>
          <w:rFonts w:ascii="Times New Roman" w:hAnsi="Times New Roman"/>
          <w:b/>
        </w:rPr>
        <w:lastRenderedPageBreak/>
        <w:t xml:space="preserve">Перечень главных администраторов </w:t>
      </w:r>
    </w:p>
    <w:p w:rsidR="003F0D47" w:rsidRPr="00931983" w:rsidRDefault="003F0D47" w:rsidP="003F0D47">
      <w:pPr>
        <w:jc w:val="center"/>
        <w:rPr>
          <w:rFonts w:ascii="Times New Roman" w:hAnsi="Times New Roman"/>
          <w:b/>
        </w:rPr>
      </w:pPr>
      <w:r w:rsidRPr="00931983">
        <w:rPr>
          <w:rFonts w:ascii="Times New Roman" w:hAnsi="Times New Roman"/>
          <w:b/>
        </w:rPr>
        <w:t xml:space="preserve">доходов бюджета сельского поселения </w:t>
      </w:r>
      <w:r w:rsidR="00C7206C" w:rsidRPr="00931983">
        <w:rPr>
          <w:rFonts w:ascii="Times New Roman" w:hAnsi="Times New Roman"/>
          <w:b/>
        </w:rPr>
        <w:t>Тазларовский</w:t>
      </w:r>
      <w:r w:rsidRPr="00931983">
        <w:rPr>
          <w:rFonts w:ascii="Times New Roman" w:hAnsi="Times New Roman"/>
          <w:b/>
        </w:rPr>
        <w:t xml:space="preserve"> сельсовет </w:t>
      </w:r>
    </w:p>
    <w:p w:rsidR="003F0D47" w:rsidRPr="00931983" w:rsidRDefault="003F0D47" w:rsidP="003F0D47">
      <w:pPr>
        <w:jc w:val="center"/>
        <w:rPr>
          <w:rFonts w:ascii="Times New Roman" w:hAnsi="Times New Roman"/>
          <w:b/>
        </w:rPr>
      </w:pPr>
      <w:r w:rsidRPr="00931983">
        <w:rPr>
          <w:rFonts w:ascii="Times New Roman" w:hAnsi="Times New Roman"/>
          <w:b/>
        </w:rPr>
        <w:t>муниципального района Бураевский район  Республики Башкортостан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6238"/>
      </w:tblGrid>
      <w:tr w:rsidR="00931983" w:rsidRPr="00931983" w:rsidTr="003F0D47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931983" w:rsidRPr="00931983" w:rsidTr="003F0D47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ind w:firstLine="176"/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главного адми-нистра-тора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3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b/>
              </w:rPr>
              <w:t>Управление Федеральной налоговой службы по Республике Башкортостан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1983">
              <w:rPr>
                <w:b/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ac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</w:t>
            </w:r>
          </w:p>
          <w:p w:rsidR="003F0D47" w:rsidRPr="00931983" w:rsidRDefault="003F0D47">
            <w:pPr>
              <w:pStyle w:val="ac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198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931983">
              <w:rPr>
                <w:b/>
                <w:sz w:val="24"/>
                <w:szCs w:val="24"/>
              </w:rPr>
              <w:t>Администрация муниципального района Бураевский район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ind w:left="-93"/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center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jc w:val="both"/>
              <w:rPr>
                <w:rFonts w:ascii="Times New Roman" w:hAnsi="Times New Roman"/>
              </w:rPr>
            </w:pPr>
            <w:r w:rsidRPr="00931983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983" w:rsidRPr="00931983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1983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931983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3198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0D47" w:rsidRPr="00C04B7A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0D47" w:rsidRPr="00C04B7A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0D47" w:rsidRPr="00C04B7A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ind w:firstLine="160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F0D47" w:rsidRPr="00C04B7A" w:rsidTr="003F0D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ac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F0D47" w:rsidRPr="00C04B7A" w:rsidTr="003F0D47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 w:rsidP="00E2328B">
            <w:pPr>
              <w:jc w:val="center"/>
              <w:rPr>
                <w:rFonts w:ascii="Times New Roman" w:hAnsi="Times New Roman"/>
                <w:b/>
              </w:rPr>
            </w:pPr>
            <w:r w:rsidRPr="00C04B7A"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r w:rsidR="00E2328B" w:rsidRPr="00C04B7A">
              <w:rPr>
                <w:rFonts w:ascii="Times New Roman" w:hAnsi="Times New Roman"/>
                <w:b/>
                <w:color w:val="FF0000"/>
              </w:rPr>
              <w:t>Тазларовский</w:t>
            </w:r>
            <w:r w:rsidRPr="00C04B7A">
              <w:rPr>
                <w:rFonts w:ascii="Times New Roman" w:hAnsi="Times New Roman"/>
                <w:b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F0D47" w:rsidRPr="00C04B7A" w:rsidTr="003F0D47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right="-108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34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0D47" w:rsidRPr="00C04B7A" w:rsidTr="003F0D47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right="-108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B7A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B7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1 16 10061 10 0000 140</w:t>
            </w:r>
          </w:p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1 16 10062 10 0000 140</w:t>
            </w:r>
          </w:p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A43F18" w:rsidRDefault="003F0D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18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A43F18" w:rsidRDefault="003F0D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1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A43F18" w:rsidRDefault="003F0D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18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A43F18" w:rsidRDefault="003F0D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1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C04B7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1 16 10082 10 0000 140</w:t>
            </w:r>
          </w:p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7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B7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7A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B7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left="-93"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F0D47" w:rsidRPr="00C04B7A" w:rsidTr="003F0D4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C04B7A">
              <w:rPr>
                <w:rFonts w:ascii="Times New Roman" w:hAnsi="Times New Roman"/>
              </w:rPr>
              <w:t>сельских</w:t>
            </w:r>
            <w:r w:rsidRPr="00C04B7A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 xml:space="preserve">Средства самообложения граждан, зачисляемые в бюджеты </w:t>
            </w:r>
            <w:r w:rsidRPr="00C04B7A">
              <w:rPr>
                <w:rFonts w:ascii="Times New Roman" w:hAnsi="Times New Roman"/>
              </w:rPr>
              <w:t>сельских</w:t>
            </w:r>
            <w:r w:rsidRPr="00C04B7A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 xml:space="preserve">  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</w:pPr>
            <w:r w:rsidRPr="00C04B7A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физических лиц, </w:t>
            </w:r>
            <w:r w:rsidR="00C7206C" w:rsidRPr="00C04B7A">
              <w:rPr>
                <w:rFonts w:ascii="Times New Roman" w:hAnsi="Times New Roman"/>
                <w:b/>
                <w:color w:val="FF0000"/>
              </w:rPr>
              <w:t>Тазларовский</w:t>
            </w:r>
            <w:r w:rsidRPr="00C04B7A">
              <w:rPr>
                <w:rFonts w:ascii="Times New Roman" w:hAnsi="Times New Roman"/>
                <w:b/>
              </w:rPr>
              <w:t xml:space="preserve"> </w:t>
            </w:r>
            <w:r w:rsidRPr="00C04B7A">
              <w:rPr>
                <w:rFonts w:ascii="Times New Roman" w:hAnsi="Times New Roman"/>
              </w:rPr>
              <w:t>сельское поселение)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юридических лиц, </w:t>
            </w:r>
            <w:r w:rsidR="00C7206C" w:rsidRPr="00C04B7A">
              <w:rPr>
                <w:rFonts w:ascii="Times New Roman" w:hAnsi="Times New Roman"/>
                <w:b/>
                <w:color w:val="FF0000"/>
              </w:rPr>
              <w:t>Тазларовский</w:t>
            </w:r>
            <w:r w:rsidRPr="00C04B7A">
              <w:rPr>
                <w:rFonts w:ascii="Times New Roman" w:hAnsi="Times New Roman"/>
                <w:b/>
              </w:rPr>
              <w:t xml:space="preserve"> </w:t>
            </w:r>
            <w:r w:rsidRPr="00C04B7A">
              <w:rPr>
                <w:rFonts w:ascii="Times New Roman" w:hAnsi="Times New Roman"/>
              </w:rPr>
              <w:t>сельское поселение)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outlineLvl w:val="0"/>
              <w:rPr>
                <w:rStyle w:val="FontStyle25"/>
                <w:color w:val="000000"/>
                <w:sz w:val="24"/>
                <w:szCs w:val="24"/>
              </w:rPr>
            </w:pPr>
            <w:r w:rsidRPr="00C04B7A">
              <w:rPr>
                <w:rFonts w:ascii="Times New Roman" w:hAnsi="Times New Roman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both"/>
              <w:outlineLvl w:val="0"/>
              <w:rPr>
                <w:rStyle w:val="FontStyle25"/>
                <w:color w:val="000000"/>
              </w:rPr>
            </w:pPr>
            <w:r w:rsidRPr="00C04B7A">
              <w:rPr>
                <w:rFonts w:ascii="Times New Roman" w:hAnsi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Style w:val="FontStyle25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  <w:sz w:val="24"/>
                <w:szCs w:val="24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z w:val="24"/>
                <w:szCs w:val="24"/>
              </w:rPr>
            </w:pPr>
            <w:r w:rsidRPr="00C04B7A">
              <w:rPr>
                <w:rStyle w:val="FontStyle25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Style w:val="FontStyle25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  <w:sz w:val="24"/>
                <w:szCs w:val="24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Style w:val="FontStyle25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  <w:sz w:val="24"/>
                <w:szCs w:val="24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Style w:val="FontStyle25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  <w:sz w:val="24"/>
                <w:szCs w:val="24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center"/>
            </w:pPr>
            <w:r w:rsidRPr="00C04B7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C04B7A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pStyle w:val="ac"/>
              <w:shd w:val="clear" w:color="auto" w:fill="auto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04B7A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z w:val="24"/>
                <w:szCs w:val="24"/>
              </w:rPr>
            </w:pPr>
            <w:r w:rsidRPr="00C04B7A">
              <w:rPr>
                <w:rStyle w:val="FontStyle25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z w:val="24"/>
                <w:szCs w:val="24"/>
              </w:rPr>
            </w:pPr>
            <w:r w:rsidRPr="00C04B7A">
              <w:rPr>
                <w:rStyle w:val="FontStyle25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Style w:val="FontStyle25"/>
                <w:snapToGrid w:val="0"/>
              </w:rPr>
            </w:pPr>
            <w:r w:rsidRPr="00C04B7A">
              <w:rPr>
                <w:rStyle w:val="FontStyle25"/>
                <w:snapToGrid w:val="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F0D47" w:rsidRPr="00C04B7A" w:rsidTr="003F0D4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ind w:firstLine="176"/>
              <w:jc w:val="center"/>
              <w:rPr>
                <w:rFonts w:ascii="Times New Roman" w:hAnsi="Times New Roman"/>
                <w:bCs/>
              </w:rPr>
            </w:pPr>
            <w:r w:rsidRPr="00C04B7A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C04B7A">
              <w:rPr>
                <w:rFonts w:ascii="Times New Roman" w:hAnsi="Times New Roman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0D47" w:rsidRPr="00C04B7A" w:rsidRDefault="003F0D47" w:rsidP="003F0D47">
      <w:pPr>
        <w:rPr>
          <w:rFonts w:ascii="Times New Roman" w:eastAsiaTheme="minorEastAsia" w:hAnsi="Times New Roman"/>
          <w:sz w:val="22"/>
          <w:szCs w:val="22"/>
        </w:rPr>
      </w:pPr>
      <w:r w:rsidRPr="00C04B7A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  <w:iCs/>
        </w:rPr>
      </w:pPr>
      <w:r w:rsidRPr="00C04B7A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bookmarkStart w:id="1" w:name="_Hlk89419978"/>
      <w:r w:rsidRPr="00C04B7A">
        <w:rPr>
          <w:rFonts w:ascii="Times New Roman" w:hAnsi="Times New Roman"/>
        </w:rPr>
        <w:t>Приложение № 2</w:t>
      </w:r>
    </w:p>
    <w:p w:rsidR="003F0D47" w:rsidRPr="00C04B7A" w:rsidRDefault="003F0D47" w:rsidP="003F0D47">
      <w:pPr>
        <w:ind w:left="540" w:firstLine="5220"/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  <w:t xml:space="preserve">к постановлению  </w:t>
      </w:r>
    </w:p>
    <w:p w:rsidR="003F0D47" w:rsidRPr="00C04B7A" w:rsidRDefault="003F0D47" w:rsidP="003F0D47">
      <w:pPr>
        <w:ind w:left="540" w:firstLine="5220"/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</w:r>
    </w:p>
    <w:p w:rsidR="003F0D47" w:rsidRPr="00C04B7A" w:rsidRDefault="003F0D47" w:rsidP="003F0D47">
      <w:pPr>
        <w:ind w:left="540" w:firstLine="5220"/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  <w:t>от</w:t>
      </w:r>
      <w:r w:rsidR="00E2328B" w:rsidRPr="00C04B7A">
        <w:rPr>
          <w:rFonts w:ascii="Times New Roman" w:hAnsi="Times New Roman"/>
        </w:rPr>
        <w:t xml:space="preserve"> 28 декабря 2022 г. №63</w:t>
      </w:r>
    </w:p>
    <w:bookmarkEnd w:id="1"/>
    <w:p w:rsidR="003F0D47" w:rsidRPr="00C04B7A" w:rsidRDefault="003F0D47" w:rsidP="003F0D47">
      <w:pPr>
        <w:rPr>
          <w:rFonts w:ascii="Times New Roman" w:hAnsi="Times New Roman"/>
          <w:iCs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jc w:val="center"/>
        <w:outlineLvl w:val="0"/>
        <w:rPr>
          <w:rFonts w:ascii="Times New Roman" w:hAnsi="Times New Roman"/>
        </w:rPr>
      </w:pPr>
      <w:r w:rsidRPr="00C04B7A">
        <w:rPr>
          <w:rFonts w:ascii="Times New Roman" w:hAnsi="Times New Roman"/>
        </w:rPr>
        <w:t>Перечень главных администраторов источников финансирования дефицита бюджета сельского поселения</w:t>
      </w:r>
      <w:r w:rsidR="00E2328B" w:rsidRPr="00C04B7A">
        <w:rPr>
          <w:rFonts w:ascii="Times New Roman" w:hAnsi="Times New Roman"/>
        </w:rPr>
        <w:t xml:space="preserve"> Тазларовский</w:t>
      </w:r>
      <w:r w:rsidRPr="00C04B7A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</w:t>
      </w:r>
    </w:p>
    <w:p w:rsidR="003F0D47" w:rsidRPr="00C04B7A" w:rsidRDefault="003F0D47" w:rsidP="003F0D47">
      <w:pPr>
        <w:jc w:val="center"/>
        <w:outlineLvl w:val="0"/>
        <w:rPr>
          <w:rFonts w:ascii="Times New Roman" w:hAnsi="Times New Roman"/>
          <w:b/>
          <w:bCs/>
        </w:rPr>
      </w:pPr>
      <w:r w:rsidRPr="00C04B7A">
        <w:rPr>
          <w:rFonts w:ascii="Times New Roman" w:hAnsi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"/>
        <w:gridCol w:w="3577"/>
        <w:gridCol w:w="4271"/>
      </w:tblGrid>
      <w:tr w:rsidR="00E2328B" w:rsidRPr="00C04B7A" w:rsidTr="003F0D47">
        <w:trPr>
          <w:cantSplit/>
          <w:trHeight w:val="504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Наименование главного администратора источников финансирования дефиц</w:t>
            </w:r>
            <w:r w:rsidR="00E2328B" w:rsidRPr="00C04B7A">
              <w:rPr>
                <w:rFonts w:ascii="Times New Roman" w:hAnsi="Times New Roman"/>
              </w:rPr>
              <w:t xml:space="preserve">ита бюджета сельского поселения Тазларовский </w:t>
            </w:r>
            <w:r w:rsidRPr="00C04B7A">
              <w:rPr>
                <w:rFonts w:ascii="Times New Roman" w:hAnsi="Times New Roman"/>
              </w:rPr>
              <w:t>сельсовет  муниципального района Бураевский район Республики Башкортостан</w:t>
            </w:r>
          </w:p>
          <w:p w:rsidR="003F0D47" w:rsidRPr="00C04B7A" w:rsidRDefault="003F0D47">
            <w:pPr>
              <w:rPr>
                <w:rFonts w:ascii="Times New Roman" w:hAnsi="Times New Roman"/>
              </w:rPr>
            </w:pPr>
          </w:p>
        </w:tc>
      </w:tr>
      <w:tr w:rsidR="00E2328B" w:rsidRPr="00C04B7A" w:rsidTr="003F0D47">
        <w:trPr>
          <w:cantSplit/>
          <w:trHeight w:val="1146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</w:p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администратора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 w:rsidP="00E2328B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источников финансирования дефицита бюджета сельского поселения</w:t>
            </w:r>
            <w:r w:rsidR="00E2328B" w:rsidRPr="00C04B7A">
              <w:rPr>
                <w:rFonts w:ascii="Times New Roman" w:hAnsi="Times New Roman"/>
              </w:rPr>
              <w:t xml:space="preserve"> Тазларовский </w:t>
            </w:r>
            <w:r w:rsidRPr="00C04B7A">
              <w:rPr>
                <w:rFonts w:ascii="Times New Roman" w:hAnsi="Times New Roman"/>
              </w:rPr>
              <w:t>сельсовет  муниципального района Бураевский район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28B" w:rsidRPr="00C04B7A" w:rsidTr="003F0D47">
        <w:trPr>
          <w:trHeight w:val="344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3</w:t>
            </w:r>
          </w:p>
        </w:tc>
      </w:tr>
      <w:tr w:rsidR="003F0D47" w:rsidRPr="00C04B7A" w:rsidTr="003F0D47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  <w:b/>
              </w:rPr>
            </w:pPr>
            <w:r w:rsidRPr="00C04B7A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 w:rsidP="00E2328B">
            <w:pPr>
              <w:jc w:val="center"/>
              <w:rPr>
                <w:rFonts w:ascii="Times New Roman" w:hAnsi="Times New Roman"/>
                <w:b/>
              </w:rPr>
            </w:pPr>
            <w:r w:rsidRPr="00C04B7A"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r w:rsidR="00E2328B" w:rsidRPr="00C04B7A">
              <w:rPr>
                <w:rFonts w:ascii="Times New Roman" w:hAnsi="Times New Roman"/>
                <w:b/>
              </w:rPr>
              <w:t>Тазларовский</w:t>
            </w:r>
            <w:r w:rsidRPr="00C04B7A">
              <w:rPr>
                <w:rFonts w:ascii="Times New Roman" w:hAnsi="Times New Roman"/>
                <w:b/>
              </w:rPr>
              <w:t xml:space="preserve">   сельсовет муниципального района Бураевский  район Республики Башкортостан</w:t>
            </w:r>
          </w:p>
        </w:tc>
      </w:tr>
      <w:tr w:rsidR="00E2328B" w:rsidRPr="00C04B7A" w:rsidTr="003F0D47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E2328B" w:rsidRPr="00C04B7A" w:rsidTr="003F0D47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jc w:val="center"/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791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47" w:rsidRPr="00C04B7A" w:rsidRDefault="003F0D47">
            <w:pPr>
              <w:rPr>
                <w:rFonts w:ascii="Times New Roman" w:hAnsi="Times New Roman"/>
              </w:rPr>
            </w:pPr>
            <w:r w:rsidRPr="00C04B7A">
              <w:rPr>
                <w:rFonts w:ascii="Times New Roman" w:hAnsi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Default="00E2328B" w:rsidP="003F0D47">
      <w:pPr>
        <w:rPr>
          <w:rFonts w:ascii="Times New Roman" w:hAnsi="Times New Roman"/>
        </w:rPr>
      </w:pPr>
    </w:p>
    <w:p w:rsidR="00931983" w:rsidRPr="00C04B7A" w:rsidRDefault="00931983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E2328B" w:rsidRPr="00C04B7A" w:rsidRDefault="00E2328B" w:rsidP="003F0D47">
      <w:pPr>
        <w:rPr>
          <w:rFonts w:ascii="Times New Roman" w:hAnsi="Times New Roman"/>
        </w:rPr>
      </w:pPr>
    </w:p>
    <w:p w:rsidR="003F0D47" w:rsidRPr="00C04B7A" w:rsidRDefault="003F0D47" w:rsidP="003F0D47">
      <w:pPr>
        <w:tabs>
          <w:tab w:val="left" w:pos="2340"/>
        </w:tabs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</w:r>
    </w:p>
    <w:p w:rsidR="003F0D47" w:rsidRPr="00C04B7A" w:rsidRDefault="003F0D47" w:rsidP="003F0D47">
      <w:pPr>
        <w:tabs>
          <w:tab w:val="left" w:pos="2340"/>
        </w:tabs>
        <w:rPr>
          <w:rFonts w:ascii="Times New Roman" w:hAnsi="Times New Roman"/>
        </w:rPr>
      </w:pPr>
    </w:p>
    <w:p w:rsidR="003F0D47" w:rsidRPr="00C04B7A" w:rsidRDefault="003F0D47" w:rsidP="003F0D47">
      <w:pPr>
        <w:tabs>
          <w:tab w:val="left" w:pos="2340"/>
        </w:tabs>
        <w:rPr>
          <w:rFonts w:ascii="Times New Roman" w:hAnsi="Times New Roman"/>
        </w:rPr>
      </w:pPr>
    </w:p>
    <w:p w:rsidR="003F0D47" w:rsidRPr="00C04B7A" w:rsidRDefault="003F0D47" w:rsidP="003F0D47">
      <w:pPr>
        <w:ind w:left="1260" w:firstLine="5222"/>
        <w:rPr>
          <w:rFonts w:ascii="Times New Roman" w:hAnsi="Times New Roman"/>
          <w:sz w:val="22"/>
          <w:szCs w:val="22"/>
        </w:rPr>
      </w:pPr>
      <w:r w:rsidRPr="00C04B7A">
        <w:rPr>
          <w:rFonts w:ascii="Times New Roman" w:hAnsi="Times New Roman"/>
        </w:rPr>
        <w:t>Приложение № 3</w:t>
      </w:r>
    </w:p>
    <w:p w:rsidR="003F0D47" w:rsidRPr="00C04B7A" w:rsidRDefault="003F0D47" w:rsidP="003F0D47">
      <w:pPr>
        <w:ind w:left="540" w:firstLine="5222"/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  <w:t xml:space="preserve">к постановлению  </w:t>
      </w:r>
    </w:p>
    <w:p w:rsidR="00E2328B" w:rsidRPr="00C04B7A" w:rsidRDefault="003F0D47" w:rsidP="00E2328B">
      <w:pPr>
        <w:ind w:left="540" w:firstLine="5220"/>
        <w:rPr>
          <w:rFonts w:ascii="Times New Roman" w:hAnsi="Times New Roman"/>
        </w:rPr>
      </w:pPr>
      <w:r w:rsidRPr="00C04B7A">
        <w:rPr>
          <w:rFonts w:ascii="Times New Roman" w:hAnsi="Times New Roman"/>
        </w:rPr>
        <w:tab/>
      </w:r>
      <w:r w:rsidR="00E2328B" w:rsidRPr="00C04B7A">
        <w:rPr>
          <w:rFonts w:ascii="Times New Roman" w:hAnsi="Times New Roman"/>
        </w:rPr>
        <w:t>от 28 декабря 2022 г. №63</w:t>
      </w:r>
    </w:p>
    <w:p w:rsidR="003F0D47" w:rsidRPr="00C04B7A" w:rsidRDefault="003F0D47" w:rsidP="00E2328B">
      <w:pPr>
        <w:ind w:left="540" w:firstLine="5222"/>
        <w:rPr>
          <w:rFonts w:ascii="Times New Roman" w:hAnsi="Times New Roman"/>
        </w:rPr>
      </w:pPr>
    </w:p>
    <w:p w:rsidR="003F0D47" w:rsidRPr="00C04B7A" w:rsidRDefault="003F0D47" w:rsidP="003F0D47">
      <w:pPr>
        <w:jc w:val="center"/>
        <w:rPr>
          <w:rFonts w:ascii="Times New Roman" w:hAnsi="Times New Roman"/>
        </w:rPr>
      </w:pPr>
      <w:r w:rsidRPr="00C04B7A">
        <w:rPr>
          <w:rFonts w:ascii="Times New Roman" w:hAnsi="Times New Roman"/>
        </w:rPr>
        <w:t xml:space="preserve">Порядок </w:t>
      </w:r>
    </w:p>
    <w:p w:rsidR="003F0D47" w:rsidRPr="00C04B7A" w:rsidRDefault="003F0D47" w:rsidP="003F0D47">
      <w:pPr>
        <w:jc w:val="center"/>
        <w:rPr>
          <w:rFonts w:ascii="Times New Roman" w:hAnsi="Times New Roman"/>
        </w:rPr>
      </w:pPr>
      <w:r w:rsidRPr="00C04B7A">
        <w:rPr>
          <w:rFonts w:ascii="Times New Roman" w:hAnsi="Times New Roman"/>
        </w:rPr>
        <w:t>внесения изменений в перечень главных администраторов доходов бюджета сельского поселения</w:t>
      </w:r>
      <w:r w:rsidR="00E2328B" w:rsidRPr="00C04B7A">
        <w:rPr>
          <w:rFonts w:ascii="Times New Roman" w:hAnsi="Times New Roman"/>
        </w:rPr>
        <w:t xml:space="preserve"> Тазларовский </w:t>
      </w:r>
      <w:r w:rsidRPr="00C04B7A">
        <w:rPr>
          <w:rFonts w:ascii="Times New Roman" w:hAnsi="Times New Roman"/>
        </w:rPr>
        <w:t>сельсовет муниципального района Бураевский район Республики Башкортостан</w:t>
      </w:r>
    </w:p>
    <w:p w:rsidR="003F0D47" w:rsidRPr="00C04B7A" w:rsidRDefault="003F0D47" w:rsidP="003F0D47">
      <w:pPr>
        <w:ind w:firstLine="720"/>
        <w:jc w:val="both"/>
        <w:rPr>
          <w:rFonts w:ascii="Times New Roman" w:hAnsi="Times New Roman"/>
        </w:rPr>
      </w:pPr>
      <w:r w:rsidRPr="00C04B7A">
        <w:rPr>
          <w:rFonts w:ascii="Times New Roman" w:hAnsi="Times New Roman"/>
        </w:rPr>
        <w:t xml:space="preserve"> 1. Порядок внесения изменений в перечень главных администраторов доходов бюджета сельского поселения</w:t>
      </w:r>
      <w:r w:rsidR="00E2328B" w:rsidRPr="00C04B7A">
        <w:rPr>
          <w:rFonts w:ascii="Times New Roman" w:hAnsi="Times New Roman"/>
        </w:rPr>
        <w:t xml:space="preserve"> Тазларовский </w:t>
      </w:r>
      <w:r w:rsidRPr="00C04B7A">
        <w:rPr>
          <w:rFonts w:ascii="Times New Roman" w:hAnsi="Times New Roman"/>
        </w:rPr>
        <w:t>сельсовет муниципального района Бураевский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</w:t>
      </w:r>
      <w:r w:rsidR="00E2328B" w:rsidRPr="00C04B7A">
        <w:rPr>
          <w:rFonts w:ascii="Times New Roman" w:hAnsi="Times New Roman"/>
        </w:rPr>
        <w:t xml:space="preserve"> Тазларовский </w:t>
      </w:r>
      <w:r w:rsidRPr="00C04B7A">
        <w:rPr>
          <w:rFonts w:ascii="Times New Roman" w:hAnsi="Times New Roman"/>
        </w:rPr>
        <w:t xml:space="preserve">сельсовет муниципального района Бураевский район Республики Башкортостан. </w:t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</w:p>
    <w:p w:rsidR="003F0D47" w:rsidRPr="00C04B7A" w:rsidRDefault="003F0D47" w:rsidP="003F0D47">
      <w:pPr>
        <w:ind w:firstLine="720"/>
        <w:jc w:val="both"/>
        <w:rPr>
          <w:rFonts w:ascii="Times New Roman" w:hAnsi="Times New Roman"/>
        </w:rPr>
      </w:pPr>
      <w:r w:rsidRPr="00C04B7A">
        <w:rPr>
          <w:rFonts w:ascii="Times New Roman" w:hAnsi="Times New Roman"/>
        </w:rPr>
        <w:t>2. В случаях изменения состава и (или) функций главных администраторов доходов бюджета сельского поселения</w:t>
      </w:r>
      <w:r w:rsidR="00A06660" w:rsidRPr="00C04B7A">
        <w:rPr>
          <w:rFonts w:ascii="Times New Roman" w:hAnsi="Times New Roman"/>
        </w:rPr>
        <w:t xml:space="preserve"> Тазларовский </w:t>
      </w:r>
      <w:r w:rsidRPr="00C04B7A">
        <w:rPr>
          <w:rFonts w:ascii="Times New Roman" w:hAnsi="Times New Roman"/>
        </w:rPr>
        <w:t>сельсовет муниципального района Бураевский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распоряжением  администрации сельского поселения</w:t>
      </w:r>
      <w:r w:rsidR="00A06660" w:rsidRPr="00C04B7A">
        <w:rPr>
          <w:rFonts w:ascii="Times New Roman" w:hAnsi="Times New Roman"/>
        </w:rPr>
        <w:t xml:space="preserve"> Тазларовский</w:t>
      </w:r>
      <w:r w:rsidRPr="00C04B7A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(далее - Администрация) в срок не позднее 30 календарных дней со дня внесения изменений. </w:t>
      </w:r>
    </w:p>
    <w:p w:rsidR="003F0D47" w:rsidRPr="00C04B7A" w:rsidRDefault="003F0D47" w:rsidP="003F0D47">
      <w:pPr>
        <w:ind w:firstLine="720"/>
        <w:jc w:val="both"/>
        <w:rPr>
          <w:rFonts w:ascii="Times New Roman" w:hAnsi="Times New Roman"/>
        </w:rPr>
      </w:pPr>
      <w:r w:rsidRPr="00C04B7A">
        <w:rPr>
          <w:rFonts w:ascii="Times New Roman" w:hAnsi="Times New Roman"/>
        </w:rPr>
        <w:t>3. Главные администраторы доходов бюджета сельского поселения</w:t>
      </w:r>
      <w:r w:rsidR="00A06660" w:rsidRPr="00C04B7A">
        <w:rPr>
          <w:rFonts w:ascii="Times New Roman" w:hAnsi="Times New Roman"/>
        </w:rPr>
        <w:t xml:space="preserve"> Тазларовский</w:t>
      </w:r>
      <w:r w:rsidRPr="00C04B7A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направляют в Администрацию предложения о внесении изменений в перечень главных администраторов доходов бюджета сельского поселения</w:t>
      </w:r>
      <w:r w:rsidR="00A06660" w:rsidRPr="00C04B7A">
        <w:rPr>
          <w:rFonts w:ascii="Times New Roman" w:hAnsi="Times New Roman"/>
        </w:rPr>
        <w:t xml:space="preserve"> Тазларовский</w:t>
      </w:r>
      <w:r w:rsidRPr="00C04B7A">
        <w:rPr>
          <w:rFonts w:ascii="Times New Roman" w:hAnsi="Times New Roman"/>
        </w:rPr>
        <w:t xml:space="preserve"> сельсовет не позднее 10 календарных дней со дня внесения изменений.</w:t>
      </w:r>
    </w:p>
    <w:p w:rsidR="003F0D47" w:rsidRPr="00C04B7A" w:rsidRDefault="003F0D47" w:rsidP="003F0D47">
      <w:pPr>
        <w:ind w:firstLine="720"/>
        <w:jc w:val="both"/>
        <w:rPr>
          <w:rFonts w:ascii="Times New Roman" w:hAnsi="Times New Roman"/>
        </w:rPr>
      </w:pPr>
      <w:r w:rsidRPr="00C04B7A">
        <w:rPr>
          <w:rFonts w:ascii="Times New Roman" w:hAnsi="Times New Roman"/>
        </w:rPr>
        <w:t xml:space="preserve">4. В предложениях указываются: код вида (подвида) доходов бюджета,  наименование кода вида (подвида) доходов бюджета, реквизиты нормативных правовых актов, устанавливающие правовые основания по внесению изменений </w:t>
      </w:r>
      <w:r w:rsidR="00A06660" w:rsidRPr="00C04B7A">
        <w:rPr>
          <w:rFonts w:ascii="Times New Roman" w:hAnsi="Times New Roman"/>
        </w:rPr>
        <w:t xml:space="preserve"> </w:t>
      </w:r>
      <w:r w:rsidR="00C04B7A" w:rsidRPr="00C04B7A">
        <w:rPr>
          <w:rFonts w:ascii="Times New Roman" w:hAnsi="Times New Roman"/>
        </w:rPr>
        <w:t>Тазларовский</w:t>
      </w:r>
      <w:r w:rsidRPr="00C04B7A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Башкортостан. </w:t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</w:p>
    <w:p w:rsidR="003F0D47" w:rsidRPr="00C04B7A" w:rsidRDefault="003F0D47" w:rsidP="003F0D47">
      <w:pPr>
        <w:ind w:firstLine="720"/>
        <w:jc w:val="both"/>
        <w:rPr>
          <w:rFonts w:ascii="Times New Roman" w:hAnsi="Times New Roman"/>
        </w:rPr>
      </w:pPr>
      <w:r w:rsidRPr="00C04B7A">
        <w:rPr>
          <w:rFonts w:ascii="Times New Roman" w:hAnsi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C04B7A">
        <w:rPr>
          <w:rFonts w:ascii="Times New Roman" w:hAnsi="Times New Roman"/>
        </w:rPr>
        <w:tab/>
      </w:r>
      <w:r w:rsidRPr="00C04B7A">
        <w:rPr>
          <w:rFonts w:ascii="Times New Roman" w:hAnsi="Times New Roman"/>
        </w:rPr>
        <w:tab/>
      </w:r>
    </w:p>
    <w:p w:rsidR="00386B89" w:rsidRPr="00C04B7A" w:rsidRDefault="003F0D47" w:rsidP="003F0D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04B7A">
        <w:rPr>
          <w:rFonts w:ascii="Times New Roman" w:hAnsi="Times New Roman"/>
        </w:rPr>
        <w:t>6. По итогам рассмотрения предложений распоряжением Администрации вносятся изменения в перечень главных администраторов доходов</w:t>
      </w:r>
    </w:p>
    <w:p w:rsidR="00386B89" w:rsidRPr="00C04B7A" w:rsidRDefault="00386B89" w:rsidP="00386B8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86B89" w:rsidRPr="00C04B7A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C04B7A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C04B7A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C04B7A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9C72FA" w:rsidRPr="00C04B7A" w:rsidRDefault="009C72FA" w:rsidP="00C13FD8">
      <w:pPr>
        <w:pStyle w:val="a9"/>
        <w:spacing w:after="0"/>
        <w:jc w:val="both"/>
        <w:rPr>
          <w:rStyle w:val="FontStyle25"/>
          <w:b/>
        </w:rPr>
      </w:pPr>
    </w:p>
    <w:sectPr w:rsidR="009C72FA" w:rsidRPr="00C04B7A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90" w:rsidRDefault="004B5290">
      <w:r>
        <w:separator/>
      </w:r>
    </w:p>
  </w:endnote>
  <w:endnote w:type="continuationSeparator" w:id="0">
    <w:p w:rsidR="004B5290" w:rsidRDefault="004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90" w:rsidRDefault="004B5290">
      <w:r>
        <w:separator/>
      </w:r>
    </w:p>
  </w:footnote>
  <w:footnote w:type="continuationSeparator" w:id="0">
    <w:p w:rsidR="004B5290" w:rsidRDefault="004B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A637E4D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E97F8D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0F724D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301E47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0D47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91728"/>
    <w:rsid w:val="004A089B"/>
    <w:rsid w:val="004B26E3"/>
    <w:rsid w:val="004B5290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C31EB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282F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3EC7"/>
    <w:rsid w:val="00743F0E"/>
    <w:rsid w:val="007560F8"/>
    <w:rsid w:val="0076638B"/>
    <w:rsid w:val="00770707"/>
    <w:rsid w:val="007725C5"/>
    <w:rsid w:val="007737A6"/>
    <w:rsid w:val="00782EC1"/>
    <w:rsid w:val="007911E1"/>
    <w:rsid w:val="00793918"/>
    <w:rsid w:val="00793E6B"/>
    <w:rsid w:val="007A0E93"/>
    <w:rsid w:val="007A5750"/>
    <w:rsid w:val="007A5C2C"/>
    <w:rsid w:val="007B08D3"/>
    <w:rsid w:val="007B11D4"/>
    <w:rsid w:val="007B48B0"/>
    <w:rsid w:val="007C08BA"/>
    <w:rsid w:val="007C0E6A"/>
    <w:rsid w:val="007C3184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983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47EE"/>
    <w:rsid w:val="009D6337"/>
    <w:rsid w:val="009E1B7A"/>
    <w:rsid w:val="009E59CC"/>
    <w:rsid w:val="009F212D"/>
    <w:rsid w:val="009F423D"/>
    <w:rsid w:val="009F63D6"/>
    <w:rsid w:val="00A00191"/>
    <w:rsid w:val="00A02086"/>
    <w:rsid w:val="00A06660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43F18"/>
    <w:rsid w:val="00A55231"/>
    <w:rsid w:val="00A5731F"/>
    <w:rsid w:val="00A62CEC"/>
    <w:rsid w:val="00A70C39"/>
    <w:rsid w:val="00AA0218"/>
    <w:rsid w:val="00AA7839"/>
    <w:rsid w:val="00AB6A93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4B7A"/>
    <w:rsid w:val="00C058C6"/>
    <w:rsid w:val="00C06E11"/>
    <w:rsid w:val="00C13FD8"/>
    <w:rsid w:val="00C241CC"/>
    <w:rsid w:val="00C54726"/>
    <w:rsid w:val="00C57BA4"/>
    <w:rsid w:val="00C64F1D"/>
    <w:rsid w:val="00C7206C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28B"/>
    <w:rsid w:val="00E23CFF"/>
    <w:rsid w:val="00E23D97"/>
    <w:rsid w:val="00E3068A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DE664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8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a">
    <w:name w:val="No Spacing"/>
    <w:uiPriority w:val="1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3F0D47"/>
    <w:rPr>
      <w:rFonts w:ascii="Microsoft Sans Serif" w:hAnsi="Microsoft Sans Serif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3F0D4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D47"/>
    <w:pPr>
      <w:shd w:val="clear" w:color="auto" w:fill="FFFFFF"/>
      <w:autoSpaceDE/>
      <w:autoSpaceDN/>
      <w:adjustRightInd/>
      <w:spacing w:before="360" w:after="240" w:line="298" w:lineRule="exac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3F0D47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0D47"/>
    <w:pPr>
      <w:shd w:val="clear" w:color="auto" w:fill="FFFFFF"/>
      <w:autoSpaceDE/>
      <w:autoSpaceDN/>
      <w:adjustRightInd/>
      <w:spacing w:after="300" w:line="230" w:lineRule="exact"/>
      <w:ind w:firstLine="2580"/>
    </w:pPr>
    <w:rPr>
      <w:rFonts w:ascii="Times New Roman" w:hAnsi="Times New Roman"/>
      <w:b/>
      <w:bCs/>
      <w:sz w:val="18"/>
      <w:szCs w:val="18"/>
    </w:rPr>
  </w:style>
  <w:style w:type="character" w:customStyle="1" w:styleId="ab">
    <w:name w:val="Другое_"/>
    <w:basedOn w:val="a0"/>
    <w:link w:val="ac"/>
    <w:locked/>
    <w:rsid w:val="003F0D47"/>
    <w:rPr>
      <w:shd w:val="clear" w:color="auto" w:fill="FFFFFF"/>
    </w:rPr>
  </w:style>
  <w:style w:type="paragraph" w:customStyle="1" w:styleId="ac">
    <w:name w:val="Другое"/>
    <w:basedOn w:val="a"/>
    <w:link w:val="ab"/>
    <w:rsid w:val="003F0D47"/>
    <w:pPr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1BFC-C60A-432D-BE51-28EC7FF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  <vt:lpstr>Перечень главных администраторов </vt:lpstr>
      <vt:lpstr>Перечень главных администраторов источников финансирования дефицита бюджета сель</vt:lpstr>
      <vt:lpstr/>
    </vt:vector>
  </TitlesOfParts>
  <Company>*</Company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8</cp:revision>
  <cp:lastPrinted>2022-02-22T06:18:00Z</cp:lastPrinted>
  <dcterms:created xsi:type="dcterms:W3CDTF">2022-12-28T04:26:00Z</dcterms:created>
  <dcterms:modified xsi:type="dcterms:W3CDTF">2022-12-28T05:05:00Z</dcterms:modified>
</cp:coreProperties>
</file>